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CACB8" w14:textId="46A0FEBB" w:rsidR="00896937" w:rsidRPr="00B8700F" w:rsidRDefault="00837489" w:rsidP="004F482C">
      <w:pPr>
        <w:tabs>
          <w:tab w:val="left" w:pos="1680"/>
        </w:tabs>
        <w:rPr>
          <w:noProof/>
          <w:lang w:eastAsia="en-GB"/>
        </w:rPr>
      </w:pPr>
      <w:r>
        <w:rPr>
          <w:noProof/>
        </w:rPr>
        <w:drawing>
          <wp:anchor distT="0" distB="0" distL="114300" distR="114300" simplePos="0" relativeHeight="251658244" behindDoc="0" locked="0" layoutInCell="1" allowOverlap="1" wp14:anchorId="40318125" wp14:editId="4634305F">
            <wp:simplePos x="0" y="0"/>
            <wp:positionH relativeFrom="margin">
              <wp:posOffset>4015740</wp:posOffset>
            </wp:positionH>
            <wp:positionV relativeFrom="paragraph">
              <wp:posOffset>0</wp:posOffset>
            </wp:positionV>
            <wp:extent cx="1553845" cy="988695"/>
            <wp:effectExtent l="0" t="0" r="825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84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937" w:rsidRPr="00B8700F">
        <w:rPr>
          <w:noProof/>
          <w:lang w:eastAsia="en-GB"/>
        </w:rPr>
        <w:drawing>
          <wp:anchor distT="0" distB="0" distL="114300" distR="114300" simplePos="0" relativeHeight="251658240" behindDoc="1" locked="0" layoutInCell="1" allowOverlap="1" wp14:anchorId="488F3429" wp14:editId="29591B5C">
            <wp:simplePos x="0" y="0"/>
            <wp:positionH relativeFrom="page">
              <wp:align>right</wp:align>
            </wp:positionH>
            <wp:positionV relativeFrom="page">
              <wp:align>top</wp:align>
            </wp:positionV>
            <wp:extent cx="7543800" cy="10669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l 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margin">
              <wp14:pctWidth>0</wp14:pctWidth>
            </wp14:sizeRelH>
            <wp14:sizeRelV relativeFrom="margin">
              <wp14:pctHeight>0</wp14:pctHeight>
            </wp14:sizeRelV>
          </wp:anchor>
        </w:drawing>
      </w:r>
      <w:r w:rsidR="00EC4A9C" w:rsidRPr="00B8700F">
        <w:rPr>
          <w:noProof/>
          <w:lang w:eastAsia="en-GB"/>
        </w:rPr>
        <w:tab/>
      </w:r>
    </w:p>
    <w:p w14:paraId="671ACA2F" w14:textId="77777777" w:rsidR="00896937" w:rsidRPr="00B8700F" w:rsidRDefault="00896937" w:rsidP="00896937">
      <w:pPr>
        <w:rPr>
          <w:noProof/>
          <w:lang w:eastAsia="en-GB"/>
        </w:rPr>
      </w:pPr>
    </w:p>
    <w:p w14:paraId="09CB67E3" w14:textId="77777777" w:rsidR="00896937" w:rsidRPr="00B8700F" w:rsidRDefault="00896937" w:rsidP="00896937">
      <w:pPr>
        <w:rPr>
          <w:noProof/>
          <w:lang w:eastAsia="en-GB"/>
        </w:rPr>
      </w:pPr>
    </w:p>
    <w:p w14:paraId="5B5D2629" w14:textId="77777777" w:rsidR="00896937" w:rsidRPr="00B8700F" w:rsidRDefault="00896937" w:rsidP="00896937">
      <w:pPr>
        <w:rPr>
          <w:noProof/>
          <w:lang w:eastAsia="en-GB"/>
        </w:rPr>
      </w:pPr>
    </w:p>
    <w:p w14:paraId="1F8DE3AA" w14:textId="77777777" w:rsidR="00896937" w:rsidRPr="00B8700F" w:rsidRDefault="00896937" w:rsidP="00896937">
      <w:pPr>
        <w:rPr>
          <w:noProof/>
          <w:lang w:eastAsia="en-GB"/>
        </w:rPr>
      </w:pPr>
    </w:p>
    <w:p w14:paraId="2163B266" w14:textId="77777777" w:rsidR="00896937" w:rsidRPr="00B8700F" w:rsidRDefault="00896937" w:rsidP="00896937">
      <w:pPr>
        <w:rPr>
          <w:noProof/>
          <w:lang w:eastAsia="en-GB"/>
        </w:rPr>
      </w:pPr>
    </w:p>
    <w:p w14:paraId="08BFAB08" w14:textId="77777777" w:rsidR="00896937" w:rsidRPr="00B8700F" w:rsidRDefault="00896937" w:rsidP="00896937">
      <w:pPr>
        <w:rPr>
          <w:noProof/>
          <w:lang w:eastAsia="en-GB"/>
        </w:rPr>
      </w:pPr>
    </w:p>
    <w:p w14:paraId="3C10F952" w14:textId="77777777" w:rsidR="00896937" w:rsidRPr="00B8700F" w:rsidRDefault="00896937" w:rsidP="00896937">
      <w:pPr>
        <w:rPr>
          <w:noProof/>
          <w:lang w:eastAsia="en-GB"/>
        </w:rPr>
      </w:pPr>
    </w:p>
    <w:p w14:paraId="72398718" w14:textId="77777777" w:rsidR="00896937" w:rsidRPr="00B8700F" w:rsidRDefault="00896937" w:rsidP="00896937"/>
    <w:sdt>
      <w:sdtPr>
        <w:rPr>
          <w:rStyle w:val="TitleChar"/>
        </w:rPr>
        <w:alias w:val="Title"/>
        <w:tag w:val=""/>
        <w:id w:val="-141436448"/>
        <w:placeholder>
          <w:docPart w:val="8EDE4F76A2D344EDAD404F2407572791"/>
        </w:placeholder>
        <w:showingPlcHd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2400886D" w14:textId="16A2A8D8" w:rsidR="00896937" w:rsidRPr="00B8700F" w:rsidRDefault="00267D75" w:rsidP="00896937">
          <w:pPr>
            <w:rPr>
              <w:rStyle w:val="TitleChar"/>
            </w:rPr>
          </w:pPr>
          <w:r w:rsidRPr="00BD61E1">
            <w:rPr>
              <w:rStyle w:val="PlaceholderText"/>
            </w:rPr>
            <w:t>[Title]</w:t>
          </w:r>
        </w:p>
      </w:sdtContent>
    </w:sdt>
    <w:p w14:paraId="437E75DE" w14:textId="1AA0CDF9" w:rsidR="00896937" w:rsidRPr="00B8700F" w:rsidRDefault="00B8700F" w:rsidP="00010F5F">
      <w:pPr>
        <w:pStyle w:val="Subtitle"/>
      </w:pPr>
      <w:r w:rsidRPr="00B8700F">
        <w:t>Kingston</w:t>
      </w:r>
      <w:r w:rsidR="00E30186" w:rsidRPr="00B8700F">
        <w:t xml:space="preserve"> Solar Farm</w:t>
      </w:r>
    </w:p>
    <w:sdt>
      <w:sdtPr>
        <w:alias w:val="Publish Date"/>
        <w:tag w:val=""/>
        <w:id w:val="519908065"/>
        <w:placeholder>
          <w:docPart w:val="DDAB16951055466882D869594EA7E1C7"/>
        </w:placeholder>
        <w:dataBinding w:prefixMappings="xmlns:ns0='http://schemas.microsoft.com/office/2006/coverPageProps' " w:xpath="/ns0:CoverPageProperties[1]/ns0:PublishDate[1]" w:storeItemID="{55AF091B-3C7A-41E3-B477-F2FDAA23CFDA}"/>
        <w:date w:fullDate="2022-06-15T00:00:00Z">
          <w:dateFormat w:val="dd/MM/yyyy"/>
          <w:lid w:val="en-GB"/>
          <w:storeMappedDataAs w:val="dateTime"/>
          <w:calendar w:val="gregorian"/>
        </w:date>
      </w:sdtPr>
      <w:sdtEndPr/>
      <w:sdtContent>
        <w:p w14:paraId="657CAF4C" w14:textId="0ABCB04F" w:rsidR="00896937" w:rsidRPr="00B8700F" w:rsidRDefault="005464AC" w:rsidP="00896937">
          <w:r>
            <w:t>15/06/2022</w:t>
          </w:r>
        </w:p>
      </w:sdtContent>
    </w:sdt>
    <w:p w14:paraId="7B5DD4CA" w14:textId="77777777" w:rsidR="00896937" w:rsidRPr="00B8700F" w:rsidRDefault="00896937" w:rsidP="00896937"/>
    <w:p w14:paraId="59B955F2" w14:textId="77777777" w:rsidR="00896937" w:rsidRPr="00B8700F" w:rsidRDefault="00896937" w:rsidP="00896937"/>
    <w:p w14:paraId="36231BD4" w14:textId="77777777" w:rsidR="00896937" w:rsidRPr="00B8700F" w:rsidRDefault="00896937" w:rsidP="00896937"/>
    <w:p w14:paraId="7BEF519A" w14:textId="77777777" w:rsidR="00896937" w:rsidRPr="00B8700F" w:rsidRDefault="00896937" w:rsidP="00896937"/>
    <w:p w14:paraId="271A8CFD" w14:textId="77777777" w:rsidR="00896937" w:rsidRPr="00B8700F" w:rsidRDefault="00896937" w:rsidP="00896937"/>
    <w:p w14:paraId="409F8C1E" w14:textId="77777777" w:rsidR="00896937" w:rsidRPr="00B8700F" w:rsidRDefault="00896937" w:rsidP="00896937"/>
    <w:p w14:paraId="43CF3C4E" w14:textId="77777777" w:rsidR="00896937" w:rsidRPr="00B8700F" w:rsidRDefault="00896937" w:rsidP="00896937"/>
    <w:p w14:paraId="00495B46" w14:textId="77777777" w:rsidR="00896937" w:rsidRPr="00B8700F" w:rsidRDefault="00896937" w:rsidP="00896937"/>
    <w:p w14:paraId="193F453A" w14:textId="77777777" w:rsidR="00896937" w:rsidRPr="00B8700F" w:rsidRDefault="00896937" w:rsidP="00896937"/>
    <w:p w14:paraId="2B4F8FC6" w14:textId="77777777" w:rsidR="00896937" w:rsidRPr="00B8700F" w:rsidRDefault="00896937" w:rsidP="00896937"/>
    <w:p w14:paraId="264B6EA3" w14:textId="77777777" w:rsidR="00896937" w:rsidRPr="00B8700F" w:rsidRDefault="00896937" w:rsidP="00896937"/>
    <w:p w14:paraId="36E028C0" w14:textId="77777777" w:rsidR="00896937" w:rsidRPr="00B8700F" w:rsidRDefault="00896937" w:rsidP="00896937"/>
    <w:p w14:paraId="410DEF52" w14:textId="0E443244" w:rsidR="00A63CA2" w:rsidRPr="00B8700F" w:rsidRDefault="00A63CA2" w:rsidP="007F0A88">
      <w:pPr>
        <w:pStyle w:val="StrongBlue"/>
        <w:pageBreakBefore/>
      </w:pPr>
      <w:r w:rsidRPr="00B8700F">
        <w:lastRenderedPageBreak/>
        <w:t>Disclaimer</w:t>
      </w:r>
    </w:p>
    <w:p w14:paraId="4EA2F4C1" w14:textId="77777777" w:rsidR="00A63CA2" w:rsidRPr="00B8700F" w:rsidRDefault="00A63CA2" w:rsidP="00A63CA2">
      <w:pPr>
        <w:rPr>
          <w:rStyle w:val="Emphasis"/>
        </w:rPr>
      </w:pPr>
      <w:r w:rsidRPr="00B8700F">
        <w:rPr>
          <w:rStyle w:val="Emphasis"/>
        </w:rPr>
        <w:t>Neo Environmental Limited shall have no liability for any loss, damage, injury, claim, expense, cost or other consequence arising as a result of use or reliance upon any information contained in or omitted from this document.</w:t>
      </w:r>
    </w:p>
    <w:p w14:paraId="5C947364" w14:textId="77777777" w:rsidR="00A63CA2" w:rsidRPr="00B8700F" w:rsidRDefault="00A63CA2" w:rsidP="00A63CA2">
      <w:pPr>
        <w:rPr>
          <w:rStyle w:val="Emphasis"/>
        </w:rPr>
      </w:pPr>
    </w:p>
    <w:p w14:paraId="3048FFAD" w14:textId="7296F356" w:rsidR="00A63CA2" w:rsidRPr="00B8700F" w:rsidRDefault="00A63CA2" w:rsidP="00A63CA2">
      <w:pPr>
        <w:pStyle w:val="StrongBlue"/>
      </w:pPr>
      <w:bookmarkStart w:id="0" w:name="_Toc377203922"/>
      <w:bookmarkStart w:id="1" w:name="_Toc386205860"/>
      <w:r w:rsidRPr="00B8700F">
        <w:t>Copyright © 20</w:t>
      </w:r>
      <w:bookmarkEnd w:id="0"/>
      <w:bookmarkEnd w:id="1"/>
      <w:r w:rsidR="00D67B84" w:rsidRPr="00B8700F">
        <w:t>2</w:t>
      </w:r>
      <w:r w:rsidR="004A2415">
        <w:t>2</w:t>
      </w:r>
    </w:p>
    <w:p w14:paraId="4101E9E6" w14:textId="65588BA2" w:rsidR="00E54844" w:rsidRPr="000A2A61" w:rsidRDefault="00A63CA2" w:rsidP="00A63CA2">
      <w:pPr>
        <w:rPr>
          <w:rStyle w:val="Emphasis"/>
        </w:rPr>
      </w:pPr>
      <w:r w:rsidRPr="000A2A61">
        <w:rPr>
          <w:rStyle w:val="Emphasis"/>
        </w:rPr>
        <w:t xml:space="preserve">The material presented in this report is confidential. This report has been prepared for the exclusive use of </w:t>
      </w:r>
      <w:r w:rsidR="000A2A61" w:rsidRPr="000A2A61">
        <w:rPr>
          <w:rStyle w:val="Emphasis"/>
        </w:rPr>
        <w:t>Renewable Energy Systems (RES) Ltd</w:t>
      </w:r>
      <w:r w:rsidRPr="000A2A61">
        <w:rPr>
          <w:rStyle w:val="Emphasis"/>
        </w:rPr>
        <w:t xml:space="preserve">. The report shall not be distributed or made available to any other company or person without the knowledge and written consent of </w:t>
      </w:r>
      <w:r w:rsidR="000A2A61" w:rsidRPr="000A2A61">
        <w:rPr>
          <w:rStyle w:val="Emphasis"/>
        </w:rPr>
        <w:t>Renewable Energy Systems (RES) Ltd</w:t>
      </w:r>
      <w:r w:rsidR="002C5CDB" w:rsidRPr="000A2A61">
        <w:rPr>
          <w:rStyle w:val="Emphasis"/>
        </w:rPr>
        <w:t xml:space="preserve"> </w:t>
      </w:r>
      <w:r w:rsidRPr="000A2A61">
        <w:rPr>
          <w:rStyle w:val="Emphasis"/>
        </w:rPr>
        <w:t>or Neo Environmental Ltd.</w:t>
      </w:r>
    </w:p>
    <w:p w14:paraId="7AF44A1F" w14:textId="77777777" w:rsidR="00CA3A04" w:rsidRPr="00B8700F" w:rsidRDefault="00CA3A04" w:rsidP="00A63CA2">
      <w:pPr>
        <w:rPr>
          <w:rStyle w:val="Emphasis"/>
          <w:highlight w:val="yellow"/>
        </w:rPr>
      </w:pPr>
    </w:p>
    <w:tbl>
      <w:tblPr>
        <w:tblStyle w:val="TableGridLight"/>
        <w:tblW w:w="9010" w:type="dxa"/>
        <w:tblLook w:val="04A0" w:firstRow="1" w:lastRow="0" w:firstColumn="1" w:lastColumn="0" w:noHBand="0" w:noVBand="1"/>
      </w:tblPr>
      <w:tblGrid>
        <w:gridCol w:w="4451"/>
        <w:gridCol w:w="4559"/>
      </w:tblGrid>
      <w:tr w:rsidR="008B5E15" w:rsidRPr="00B8700F" w14:paraId="3F32814A" w14:textId="77777777" w:rsidTr="006D6807">
        <w:trPr>
          <w:trHeight w:val="536"/>
        </w:trPr>
        <w:tc>
          <w:tcPr>
            <w:tcW w:w="9010" w:type="dxa"/>
            <w:gridSpan w:val="2"/>
            <w:shd w:val="clear" w:color="auto" w:fill="004673"/>
          </w:tcPr>
          <w:p w14:paraId="0ED93E2A" w14:textId="77777777" w:rsidR="008B5E15" w:rsidRPr="00B8700F" w:rsidRDefault="008B5E15" w:rsidP="006D6807">
            <w:pPr>
              <w:numPr>
                <w:ilvl w:val="1"/>
                <w:numId w:val="0"/>
              </w:numPr>
              <w:spacing w:before="240" w:after="240" w:line="240" w:lineRule="auto"/>
              <w:jc w:val="center"/>
              <w:rPr>
                <w:rFonts w:eastAsiaTheme="minorEastAsia"/>
                <w:b/>
                <w:color w:val="FFFFFF" w:themeColor="background1"/>
                <w:spacing w:val="15"/>
              </w:rPr>
            </w:pPr>
            <w:r w:rsidRPr="00B8700F">
              <w:rPr>
                <w:rFonts w:eastAsiaTheme="minorEastAsia"/>
                <w:b/>
                <w:color w:val="FFFFFF" w:themeColor="background1"/>
                <w:spacing w:val="15"/>
              </w:rPr>
              <w:t>Neo Environmental Ltd</w:t>
            </w:r>
          </w:p>
        </w:tc>
      </w:tr>
      <w:tr w:rsidR="008B5E15" w:rsidRPr="00B8700F" w14:paraId="557993F5" w14:textId="77777777" w:rsidTr="006D6807">
        <w:trPr>
          <w:trHeight w:val="889"/>
        </w:trPr>
        <w:tc>
          <w:tcPr>
            <w:tcW w:w="9010" w:type="dxa"/>
            <w:gridSpan w:val="2"/>
          </w:tcPr>
          <w:p w14:paraId="0F96B7EC" w14:textId="77777777" w:rsidR="008B5E15" w:rsidRPr="00B8700F" w:rsidRDefault="008B5E15" w:rsidP="006D6807">
            <w:pPr>
              <w:jc w:val="center"/>
              <w:rPr>
                <w:b/>
                <w:color w:val="004673"/>
              </w:rPr>
            </w:pPr>
            <w:r w:rsidRPr="00B8700F">
              <w:rPr>
                <w:b/>
                <w:color w:val="004673"/>
              </w:rPr>
              <w:t>Head Office - Glasgow:</w:t>
            </w:r>
          </w:p>
          <w:p w14:paraId="241A8984" w14:textId="77777777" w:rsidR="008B5E15" w:rsidRPr="00B8700F" w:rsidRDefault="008B5E15" w:rsidP="006D6807">
            <w:pPr>
              <w:jc w:val="center"/>
              <w:rPr>
                <w:color w:val="404040"/>
                <w:lang w:eastAsia="en-GB"/>
              </w:rPr>
            </w:pPr>
            <w:r w:rsidRPr="00B8700F">
              <w:rPr>
                <w:color w:val="404040"/>
                <w:lang w:eastAsia="en-GB"/>
              </w:rPr>
              <w:t>Wright Business Centre,</w:t>
            </w:r>
          </w:p>
          <w:p w14:paraId="291A49F2" w14:textId="77777777" w:rsidR="008B5E15" w:rsidRPr="00B8700F" w:rsidRDefault="008B5E15" w:rsidP="006D6807">
            <w:pPr>
              <w:jc w:val="center"/>
              <w:rPr>
                <w:color w:val="404040"/>
                <w:lang w:eastAsia="en-GB"/>
              </w:rPr>
            </w:pPr>
            <w:r w:rsidRPr="00B8700F">
              <w:rPr>
                <w:color w:val="404040"/>
                <w:lang w:eastAsia="en-GB"/>
              </w:rPr>
              <w:t>1 Lonmay Road,</w:t>
            </w:r>
          </w:p>
          <w:p w14:paraId="70939D35" w14:textId="77777777" w:rsidR="008B5E15" w:rsidRPr="00B8700F" w:rsidRDefault="008B5E15" w:rsidP="006D6807">
            <w:pPr>
              <w:jc w:val="center"/>
              <w:rPr>
                <w:color w:val="404040"/>
                <w:lang w:eastAsia="en-GB"/>
              </w:rPr>
            </w:pPr>
            <w:r w:rsidRPr="00B8700F">
              <w:rPr>
                <w:color w:val="404040"/>
                <w:lang w:eastAsia="en-GB"/>
              </w:rPr>
              <w:t>Glasgow.</w:t>
            </w:r>
          </w:p>
          <w:p w14:paraId="6A02E15A" w14:textId="77777777" w:rsidR="008B5E15" w:rsidRPr="00B8700F" w:rsidRDefault="008B5E15" w:rsidP="006D6807">
            <w:pPr>
              <w:jc w:val="center"/>
              <w:rPr>
                <w:color w:val="404040"/>
                <w:lang w:eastAsia="en-GB"/>
              </w:rPr>
            </w:pPr>
            <w:r w:rsidRPr="00B8700F">
              <w:rPr>
                <w:color w:val="404040"/>
                <w:lang w:eastAsia="en-GB"/>
              </w:rPr>
              <w:t>G33 4EL</w:t>
            </w:r>
          </w:p>
          <w:p w14:paraId="0B8C3781" w14:textId="77777777" w:rsidR="008B5E15" w:rsidRPr="00B8700F" w:rsidRDefault="008B5E15" w:rsidP="006D6807">
            <w:pPr>
              <w:jc w:val="center"/>
              <w:rPr>
                <w:color w:val="404040"/>
                <w:lang w:eastAsia="en-GB"/>
              </w:rPr>
            </w:pPr>
            <w:r w:rsidRPr="00B8700F">
              <w:rPr>
                <w:b/>
                <w:bCs/>
                <w:color w:val="404040"/>
                <w:lang w:eastAsia="en-GB"/>
              </w:rPr>
              <w:t>T</w:t>
            </w:r>
            <w:r w:rsidRPr="00B8700F">
              <w:rPr>
                <w:color w:val="404040"/>
                <w:lang w:eastAsia="en-GB"/>
              </w:rPr>
              <w:t xml:space="preserve"> 0141 773 6262</w:t>
            </w:r>
          </w:p>
          <w:p w14:paraId="1D3A025E" w14:textId="77777777" w:rsidR="008B5E15" w:rsidRPr="00B8700F" w:rsidRDefault="008B5E15" w:rsidP="006D6807">
            <w:pPr>
              <w:jc w:val="center"/>
              <w:rPr>
                <w:b/>
                <w:color w:val="0563C1" w:themeColor="hyperlink"/>
                <w:u w:val="single"/>
                <w:lang w:val="en-IE"/>
              </w:rPr>
            </w:pPr>
            <w:r w:rsidRPr="00B8700F">
              <w:rPr>
                <w:b/>
                <w:bCs/>
                <w:color w:val="404040"/>
              </w:rPr>
              <w:t xml:space="preserve">E: </w:t>
            </w:r>
            <w:hyperlink r:id="rId14" w:history="1">
              <w:r w:rsidRPr="00B8700F">
                <w:rPr>
                  <w:color w:val="0563C1" w:themeColor="hyperlink"/>
                  <w:u w:val="single"/>
                  <w:lang w:val="en-IE"/>
                </w:rPr>
                <w:t>info@neo-environmental.co.uk</w:t>
              </w:r>
            </w:hyperlink>
          </w:p>
        </w:tc>
      </w:tr>
      <w:tr w:rsidR="008B5E15" w:rsidRPr="00B8700F" w14:paraId="635455A6" w14:textId="77777777" w:rsidTr="008B5E15">
        <w:trPr>
          <w:trHeight w:val="2147"/>
        </w:trPr>
        <w:tc>
          <w:tcPr>
            <w:tcW w:w="4451" w:type="dxa"/>
            <w:vAlign w:val="center"/>
          </w:tcPr>
          <w:p w14:paraId="342E069B" w14:textId="77777777" w:rsidR="008B5E15" w:rsidRPr="00B8700F" w:rsidRDefault="008B5E15" w:rsidP="006D6807">
            <w:pPr>
              <w:jc w:val="center"/>
              <w:rPr>
                <w:b/>
                <w:color w:val="004673"/>
              </w:rPr>
            </w:pPr>
            <w:r w:rsidRPr="00B8700F">
              <w:rPr>
                <w:b/>
                <w:color w:val="004673"/>
              </w:rPr>
              <w:t>Warrington Office:</w:t>
            </w:r>
          </w:p>
          <w:p w14:paraId="64C031A9" w14:textId="77777777" w:rsidR="008B5E15" w:rsidRPr="00B8700F" w:rsidRDefault="008B5E15" w:rsidP="006D6807">
            <w:pPr>
              <w:jc w:val="center"/>
              <w:rPr>
                <w:rFonts w:cs="Calibri Light"/>
                <w:color w:val="404040"/>
              </w:rPr>
            </w:pPr>
            <w:r w:rsidRPr="00B8700F">
              <w:rPr>
                <w:rFonts w:cs="Calibri Light"/>
                <w:color w:val="404040"/>
              </w:rPr>
              <w:t>Cinnamon House,</w:t>
            </w:r>
          </w:p>
          <w:p w14:paraId="3C3E19EE" w14:textId="77777777" w:rsidR="008B5E15" w:rsidRPr="00B8700F" w:rsidRDefault="008B5E15" w:rsidP="006D6807">
            <w:pPr>
              <w:jc w:val="center"/>
              <w:rPr>
                <w:rFonts w:cs="Calibri Light"/>
                <w:color w:val="404040"/>
              </w:rPr>
            </w:pPr>
            <w:r w:rsidRPr="00B8700F">
              <w:rPr>
                <w:rFonts w:cs="Calibri Light"/>
                <w:color w:val="404040"/>
              </w:rPr>
              <w:t>Crab Lane,</w:t>
            </w:r>
          </w:p>
          <w:p w14:paraId="35758AC4" w14:textId="77777777" w:rsidR="008B5E15" w:rsidRPr="00B8700F" w:rsidRDefault="008B5E15" w:rsidP="006D6807">
            <w:pPr>
              <w:jc w:val="center"/>
              <w:rPr>
                <w:rFonts w:cs="Calibri Light"/>
                <w:color w:val="404040"/>
              </w:rPr>
            </w:pPr>
            <w:r w:rsidRPr="00B8700F">
              <w:rPr>
                <w:rFonts w:cs="Calibri Light"/>
                <w:color w:val="404040"/>
              </w:rPr>
              <w:t>Warrington,</w:t>
            </w:r>
          </w:p>
          <w:p w14:paraId="795949BB" w14:textId="77777777" w:rsidR="008B5E15" w:rsidRPr="00B8700F" w:rsidRDefault="008B5E15" w:rsidP="006D6807">
            <w:pPr>
              <w:jc w:val="center"/>
              <w:rPr>
                <w:rFonts w:cs="Calibri Light"/>
                <w:color w:val="404040"/>
              </w:rPr>
            </w:pPr>
            <w:r w:rsidRPr="00B8700F">
              <w:rPr>
                <w:rFonts w:cs="Calibri Light"/>
                <w:color w:val="404040"/>
              </w:rPr>
              <w:t>WA2 0XP.</w:t>
            </w:r>
          </w:p>
          <w:p w14:paraId="716E848A" w14:textId="77777777" w:rsidR="008B5E15" w:rsidRPr="00B8700F" w:rsidRDefault="008B5E15" w:rsidP="006D6807">
            <w:pPr>
              <w:jc w:val="center"/>
              <w:rPr>
                <w:rFonts w:cs="Calibri Light"/>
                <w:color w:val="404040"/>
              </w:rPr>
            </w:pPr>
            <w:r w:rsidRPr="00B8700F">
              <w:rPr>
                <w:rFonts w:cs="Calibri Light"/>
                <w:b/>
                <w:bCs/>
                <w:color w:val="404040"/>
              </w:rPr>
              <w:t>T:</w:t>
            </w:r>
            <w:r w:rsidRPr="00B8700F">
              <w:rPr>
                <w:rFonts w:cs="Calibri Light"/>
                <w:color w:val="404040"/>
              </w:rPr>
              <w:t xml:space="preserve"> 01925 661 716</w:t>
            </w:r>
          </w:p>
          <w:p w14:paraId="37DF9AD8" w14:textId="77777777" w:rsidR="008B5E15" w:rsidRPr="00B8700F" w:rsidRDefault="008B5E15" w:rsidP="006D6807">
            <w:pPr>
              <w:jc w:val="center"/>
              <w:rPr>
                <w:color w:val="404040"/>
              </w:rPr>
            </w:pPr>
            <w:r w:rsidRPr="00B8700F">
              <w:rPr>
                <w:b/>
                <w:bCs/>
                <w:color w:val="404040"/>
              </w:rPr>
              <w:t xml:space="preserve">E: </w:t>
            </w:r>
            <w:hyperlink r:id="rId15" w:history="1">
              <w:r w:rsidRPr="00B8700F">
                <w:rPr>
                  <w:color w:val="0563C1" w:themeColor="hyperlink"/>
                  <w:u w:val="single"/>
                  <w:lang w:val="en-IE"/>
                </w:rPr>
                <w:t>info@neo-environmental.co.uk</w:t>
              </w:r>
            </w:hyperlink>
          </w:p>
        </w:tc>
        <w:tc>
          <w:tcPr>
            <w:tcW w:w="4559" w:type="dxa"/>
            <w:vAlign w:val="center"/>
          </w:tcPr>
          <w:p w14:paraId="18441BED" w14:textId="77777777" w:rsidR="008B5E15" w:rsidRPr="00B8700F" w:rsidRDefault="008B5E15" w:rsidP="006D6807">
            <w:pPr>
              <w:jc w:val="center"/>
              <w:rPr>
                <w:b/>
                <w:color w:val="004673"/>
              </w:rPr>
            </w:pPr>
            <w:r w:rsidRPr="00B8700F">
              <w:rPr>
                <w:b/>
                <w:color w:val="004673"/>
              </w:rPr>
              <w:t>Rugby Office:</w:t>
            </w:r>
          </w:p>
          <w:p w14:paraId="07F00335" w14:textId="77777777" w:rsidR="008B5E15" w:rsidRPr="00B8700F" w:rsidRDefault="008B5E15" w:rsidP="006D6807">
            <w:pPr>
              <w:jc w:val="center"/>
              <w:rPr>
                <w:color w:val="404040"/>
              </w:rPr>
            </w:pPr>
            <w:r w:rsidRPr="00B8700F">
              <w:rPr>
                <w:color w:val="404040"/>
              </w:rPr>
              <w:t>Valiant Suites,</w:t>
            </w:r>
          </w:p>
          <w:p w14:paraId="1DB7ACE5" w14:textId="77777777" w:rsidR="008B5E15" w:rsidRPr="00B8700F" w:rsidRDefault="008B5E15" w:rsidP="006D6807">
            <w:pPr>
              <w:jc w:val="center"/>
              <w:rPr>
                <w:color w:val="404040"/>
              </w:rPr>
            </w:pPr>
            <w:r w:rsidRPr="00B8700F">
              <w:rPr>
                <w:color w:val="404040"/>
              </w:rPr>
              <w:t>Lumonics House, Valley Drive,</w:t>
            </w:r>
          </w:p>
          <w:p w14:paraId="2A70A037" w14:textId="77777777" w:rsidR="008B5E15" w:rsidRPr="00B8700F" w:rsidRDefault="008B5E15" w:rsidP="006D6807">
            <w:pPr>
              <w:jc w:val="center"/>
              <w:rPr>
                <w:color w:val="404040"/>
              </w:rPr>
            </w:pPr>
            <w:r w:rsidRPr="00B8700F">
              <w:rPr>
                <w:color w:val="404040"/>
              </w:rPr>
              <w:t>Swift Valley, Rugby,</w:t>
            </w:r>
          </w:p>
          <w:p w14:paraId="3DBF1B59" w14:textId="77777777" w:rsidR="008B5E15" w:rsidRPr="00B8700F" w:rsidRDefault="008B5E15" w:rsidP="006D6807">
            <w:pPr>
              <w:jc w:val="center"/>
              <w:rPr>
                <w:color w:val="404040"/>
              </w:rPr>
            </w:pPr>
            <w:r w:rsidRPr="00B8700F">
              <w:rPr>
                <w:color w:val="404040"/>
              </w:rPr>
              <w:t>Warwickshire, CV21 1TQ.</w:t>
            </w:r>
          </w:p>
          <w:p w14:paraId="6788F61A" w14:textId="77777777" w:rsidR="008B5E15" w:rsidRPr="00B8700F" w:rsidRDefault="008B5E15" w:rsidP="006D6807">
            <w:pPr>
              <w:jc w:val="center"/>
              <w:rPr>
                <w:b/>
                <w:bCs/>
                <w:color w:val="404040"/>
              </w:rPr>
            </w:pPr>
            <w:r w:rsidRPr="00B8700F">
              <w:rPr>
                <w:b/>
                <w:bCs/>
                <w:color w:val="404040"/>
              </w:rPr>
              <w:t xml:space="preserve">T: </w:t>
            </w:r>
            <w:r w:rsidRPr="00B8700F">
              <w:rPr>
                <w:color w:val="404040"/>
              </w:rPr>
              <w:t>01788 297012</w:t>
            </w:r>
          </w:p>
          <w:p w14:paraId="0C563C4F" w14:textId="77777777" w:rsidR="008B5E15" w:rsidRPr="00B8700F" w:rsidRDefault="008B5E15" w:rsidP="006D6807">
            <w:pPr>
              <w:jc w:val="center"/>
              <w:rPr>
                <w:color w:val="404040"/>
              </w:rPr>
            </w:pPr>
            <w:r w:rsidRPr="00B8700F">
              <w:rPr>
                <w:b/>
                <w:bCs/>
                <w:color w:val="404040"/>
              </w:rPr>
              <w:t xml:space="preserve">E: </w:t>
            </w:r>
            <w:hyperlink r:id="rId16" w:history="1">
              <w:r w:rsidRPr="00B8700F">
                <w:rPr>
                  <w:color w:val="0563C1" w:themeColor="hyperlink"/>
                  <w:u w:val="single"/>
                  <w:lang w:val="en-IE"/>
                </w:rPr>
                <w:t>info@neo-environmental.co.uk</w:t>
              </w:r>
            </w:hyperlink>
          </w:p>
        </w:tc>
      </w:tr>
      <w:tr w:rsidR="008B5E15" w:rsidRPr="00B8700F" w14:paraId="344A03FC" w14:textId="77777777" w:rsidTr="008B5E15">
        <w:trPr>
          <w:trHeight w:val="2125"/>
        </w:trPr>
        <w:tc>
          <w:tcPr>
            <w:tcW w:w="4451" w:type="dxa"/>
            <w:vAlign w:val="center"/>
          </w:tcPr>
          <w:p w14:paraId="3566AEED" w14:textId="77777777" w:rsidR="008B5E15" w:rsidRPr="00B8700F" w:rsidRDefault="008B5E15" w:rsidP="006D6807">
            <w:pPr>
              <w:jc w:val="center"/>
              <w:rPr>
                <w:rFonts w:ascii="Calibri" w:hAnsi="Calibri"/>
                <w:b/>
                <w:color w:val="auto"/>
                <w:lang w:val="en-IE"/>
              </w:rPr>
            </w:pPr>
            <w:r w:rsidRPr="00B8700F">
              <w:rPr>
                <w:b/>
                <w:color w:val="004673"/>
                <w:lang w:val="en-IE"/>
              </w:rPr>
              <w:t>Ireland Office:</w:t>
            </w:r>
          </w:p>
          <w:p w14:paraId="3F5189F9" w14:textId="77777777" w:rsidR="008B5E15" w:rsidRPr="00B8700F" w:rsidRDefault="008B5E15" w:rsidP="006D6807">
            <w:pPr>
              <w:jc w:val="center"/>
              <w:rPr>
                <w:lang w:val="en-IE"/>
              </w:rPr>
            </w:pPr>
            <w:r w:rsidRPr="00B8700F">
              <w:rPr>
                <w:lang w:val="en-IE"/>
              </w:rPr>
              <w:t>Johnstown Business Centre,</w:t>
            </w:r>
          </w:p>
          <w:p w14:paraId="3626E110" w14:textId="77777777" w:rsidR="008B5E15" w:rsidRPr="00B8700F" w:rsidRDefault="008B5E15" w:rsidP="006D6807">
            <w:pPr>
              <w:jc w:val="center"/>
              <w:rPr>
                <w:lang w:val="en-IE"/>
              </w:rPr>
            </w:pPr>
            <w:r w:rsidRPr="00B8700F">
              <w:rPr>
                <w:lang w:val="en-IE"/>
              </w:rPr>
              <w:t>Johnstown House,</w:t>
            </w:r>
          </w:p>
          <w:p w14:paraId="0C94E0DB" w14:textId="77777777" w:rsidR="008B5E15" w:rsidRPr="00B8700F" w:rsidRDefault="008B5E15" w:rsidP="006D6807">
            <w:pPr>
              <w:jc w:val="center"/>
              <w:rPr>
                <w:lang w:val="en-IE"/>
              </w:rPr>
            </w:pPr>
            <w:r w:rsidRPr="00B8700F">
              <w:rPr>
                <w:lang w:val="en-IE"/>
              </w:rPr>
              <w:t>Naas,</w:t>
            </w:r>
          </w:p>
          <w:p w14:paraId="4682F452" w14:textId="77777777" w:rsidR="008B5E15" w:rsidRPr="00B8700F" w:rsidRDefault="008B5E15" w:rsidP="006D6807">
            <w:pPr>
              <w:jc w:val="center"/>
              <w:rPr>
                <w:lang w:val="en-IE"/>
              </w:rPr>
            </w:pPr>
            <w:r w:rsidRPr="00B8700F">
              <w:rPr>
                <w:lang w:val="en-IE"/>
              </w:rPr>
              <w:t>Co. Kildare.</w:t>
            </w:r>
          </w:p>
          <w:p w14:paraId="28E3C190" w14:textId="77777777" w:rsidR="008B5E15" w:rsidRPr="00B8700F" w:rsidRDefault="008B5E15" w:rsidP="006D6807">
            <w:pPr>
              <w:jc w:val="center"/>
              <w:rPr>
                <w:lang w:val="en-IE"/>
              </w:rPr>
            </w:pPr>
            <w:r w:rsidRPr="00B8700F">
              <w:rPr>
                <w:b/>
                <w:bCs/>
                <w:color w:val="404040"/>
              </w:rPr>
              <w:t>T:</w:t>
            </w:r>
            <w:r w:rsidRPr="00B8700F">
              <w:rPr>
                <w:color w:val="404040"/>
              </w:rPr>
              <w:t xml:space="preserve"> </w:t>
            </w:r>
            <w:r w:rsidRPr="00B8700F">
              <w:rPr>
                <w:lang w:val="en-IE"/>
              </w:rPr>
              <w:t>00 353 (0)45 844250</w:t>
            </w:r>
          </w:p>
          <w:p w14:paraId="448567A3" w14:textId="77777777" w:rsidR="008B5E15" w:rsidRPr="00B8700F" w:rsidRDefault="008B5E15" w:rsidP="006D6807">
            <w:pPr>
              <w:jc w:val="center"/>
              <w:rPr>
                <w:highlight w:val="yellow"/>
                <w:lang w:val="en-IE"/>
              </w:rPr>
            </w:pPr>
            <w:r w:rsidRPr="00B8700F">
              <w:rPr>
                <w:b/>
                <w:bCs/>
                <w:lang w:val="en-IE"/>
              </w:rPr>
              <w:t>E:</w:t>
            </w:r>
            <w:r w:rsidRPr="00B8700F">
              <w:rPr>
                <w:lang w:val="en-IE"/>
              </w:rPr>
              <w:t xml:space="preserve"> </w:t>
            </w:r>
            <w:hyperlink r:id="rId17" w:history="1">
              <w:r w:rsidRPr="00B8700F">
                <w:rPr>
                  <w:color w:val="0563C1" w:themeColor="hyperlink"/>
                  <w:u w:val="single"/>
                  <w:lang w:val="en-IE"/>
                </w:rPr>
                <w:t>info@neo-environmental.ie</w:t>
              </w:r>
            </w:hyperlink>
          </w:p>
        </w:tc>
        <w:tc>
          <w:tcPr>
            <w:tcW w:w="4559" w:type="dxa"/>
            <w:vAlign w:val="center"/>
          </w:tcPr>
          <w:p w14:paraId="4CE5A624" w14:textId="77777777" w:rsidR="008B5E15" w:rsidRPr="004262F8" w:rsidRDefault="008B5E15" w:rsidP="006D6807">
            <w:pPr>
              <w:jc w:val="center"/>
              <w:rPr>
                <w:rFonts w:ascii="Calibri" w:hAnsi="Calibri"/>
                <w:b/>
                <w:color w:val="auto"/>
                <w:lang w:val="en-IE"/>
              </w:rPr>
            </w:pPr>
            <w:r w:rsidRPr="004262F8">
              <w:rPr>
                <w:b/>
                <w:color w:val="004673"/>
                <w:lang w:val="en-IE"/>
              </w:rPr>
              <w:t>Northern Ireland Office:</w:t>
            </w:r>
          </w:p>
          <w:p w14:paraId="0131A0FC" w14:textId="77777777" w:rsidR="004262F8" w:rsidRPr="004262F8" w:rsidRDefault="004262F8" w:rsidP="004262F8">
            <w:pPr>
              <w:jc w:val="center"/>
              <w:rPr>
                <w:lang w:val="en-IE"/>
              </w:rPr>
            </w:pPr>
            <w:r w:rsidRPr="004262F8">
              <w:rPr>
                <w:lang w:val="en-IE"/>
              </w:rPr>
              <w:t xml:space="preserve">83-85 Bridge Street, </w:t>
            </w:r>
          </w:p>
          <w:p w14:paraId="67F9A1E3" w14:textId="77777777" w:rsidR="004262F8" w:rsidRPr="004262F8" w:rsidRDefault="004262F8" w:rsidP="004262F8">
            <w:pPr>
              <w:jc w:val="center"/>
              <w:rPr>
                <w:lang w:val="en-IE"/>
              </w:rPr>
            </w:pPr>
            <w:r w:rsidRPr="004262F8">
              <w:rPr>
                <w:lang w:val="en-IE"/>
              </w:rPr>
              <w:t>Ballymena, Co. Antrim,</w:t>
            </w:r>
          </w:p>
          <w:p w14:paraId="6EC46019" w14:textId="11E3FCF9" w:rsidR="004262F8" w:rsidRPr="004262F8" w:rsidRDefault="004262F8" w:rsidP="004262F8">
            <w:pPr>
              <w:jc w:val="center"/>
              <w:rPr>
                <w:lang w:val="en-IE"/>
              </w:rPr>
            </w:pPr>
            <w:r w:rsidRPr="004262F8">
              <w:rPr>
                <w:lang w:val="en-IE"/>
              </w:rPr>
              <w:t xml:space="preserve">BT43 5EN. </w:t>
            </w:r>
          </w:p>
          <w:p w14:paraId="7EA79431" w14:textId="7867A03A" w:rsidR="004262F8" w:rsidRPr="004262F8" w:rsidRDefault="004262F8" w:rsidP="004262F8">
            <w:pPr>
              <w:jc w:val="center"/>
              <w:rPr>
                <w:color w:val="404040"/>
              </w:rPr>
            </w:pPr>
            <w:r w:rsidRPr="004262F8">
              <w:rPr>
                <w:b/>
                <w:bCs/>
                <w:color w:val="404040"/>
              </w:rPr>
              <w:t>T:</w:t>
            </w:r>
            <w:r w:rsidRPr="004262F8">
              <w:rPr>
                <w:color w:val="404040"/>
              </w:rPr>
              <w:t xml:space="preserve"> </w:t>
            </w:r>
            <w:r w:rsidRPr="004262F8">
              <w:rPr>
                <w:rFonts w:cs="Calibri Light"/>
                <w:color w:val="404040"/>
              </w:rPr>
              <w:t>0282 565 04 13</w:t>
            </w:r>
          </w:p>
          <w:p w14:paraId="7495DCF1" w14:textId="77777777" w:rsidR="008B5E15" w:rsidRPr="00B8700F" w:rsidRDefault="008B5E15" w:rsidP="006D6807">
            <w:pPr>
              <w:jc w:val="center"/>
              <w:rPr>
                <w:b/>
                <w:bCs/>
                <w:color w:val="404040"/>
                <w:highlight w:val="yellow"/>
              </w:rPr>
            </w:pPr>
            <w:r w:rsidRPr="004262F8">
              <w:rPr>
                <w:b/>
                <w:bCs/>
                <w:color w:val="404040"/>
              </w:rPr>
              <w:t>E:</w:t>
            </w:r>
            <w:r w:rsidRPr="004262F8">
              <w:t xml:space="preserve"> </w:t>
            </w:r>
            <w:hyperlink r:id="rId18" w:history="1">
              <w:r w:rsidRPr="004262F8">
                <w:rPr>
                  <w:color w:val="0563C1" w:themeColor="hyperlink"/>
                  <w:u w:val="single"/>
                  <w:lang w:val="en-IE"/>
                </w:rPr>
                <w:t>info@neo-environmental.co.uk</w:t>
              </w:r>
            </w:hyperlink>
          </w:p>
        </w:tc>
      </w:tr>
    </w:tbl>
    <w:p w14:paraId="60B108F8" w14:textId="1C43C152" w:rsidR="00E54844" w:rsidRPr="00B8700F" w:rsidRDefault="00E54844" w:rsidP="00683392">
      <w:pPr>
        <w:pStyle w:val="StrongBlue"/>
        <w:rPr>
          <w:rFonts w:eastAsiaTheme="minorEastAsia"/>
          <w:color w:val="FFFFFF" w:themeColor="background1"/>
          <w:spacing w:val="15"/>
          <w:highlight w:val="yellow"/>
        </w:rPr>
      </w:pPr>
    </w:p>
    <w:p w14:paraId="6E5C3829" w14:textId="77777777" w:rsidR="004F482C" w:rsidRPr="00B8700F" w:rsidRDefault="004F482C" w:rsidP="00683392">
      <w:pPr>
        <w:pStyle w:val="StrongBlue"/>
        <w:rPr>
          <w:highlight w:val="yellow"/>
        </w:rPr>
      </w:pPr>
    </w:p>
    <w:p w14:paraId="4034D329" w14:textId="4244B3C3" w:rsidR="00683392" w:rsidRPr="00B8700F" w:rsidRDefault="001A65D2" w:rsidP="000F63A4">
      <w:pPr>
        <w:pStyle w:val="StrongBlue"/>
        <w:pageBreakBefore/>
      </w:pPr>
      <w:r w:rsidRPr="00B8700F">
        <w:rPr>
          <w:noProof/>
          <w:sz w:val="16"/>
          <w:szCs w:val="16"/>
          <w:lang w:eastAsia="en-GB"/>
        </w:rPr>
        <w:lastRenderedPageBreak/>
        <w:drawing>
          <wp:anchor distT="0" distB="0" distL="114300" distR="114300" simplePos="0" relativeHeight="251658241" behindDoc="1" locked="0" layoutInCell="1" allowOverlap="1" wp14:anchorId="3EFEEA55" wp14:editId="5470A202">
            <wp:simplePos x="0" y="0"/>
            <wp:positionH relativeFrom="margin">
              <wp:align>right</wp:align>
            </wp:positionH>
            <wp:positionV relativeFrom="paragraph">
              <wp:posOffset>6764</wp:posOffset>
            </wp:positionV>
            <wp:extent cx="1075922" cy="8052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ema.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5922" cy="805218"/>
                    </a:xfrm>
                    <a:prstGeom prst="rect">
                      <a:avLst/>
                    </a:prstGeom>
                  </pic:spPr>
                </pic:pic>
              </a:graphicData>
            </a:graphic>
            <wp14:sizeRelH relativeFrom="margin">
              <wp14:pctWidth>0</wp14:pctWidth>
            </wp14:sizeRelH>
            <wp14:sizeRelV relativeFrom="margin">
              <wp14:pctHeight>0</wp14:pctHeight>
            </wp14:sizeRelV>
          </wp:anchor>
        </w:drawing>
      </w:r>
      <w:r w:rsidR="00683392" w:rsidRPr="00B8700F">
        <w:t>Prepared For:</w:t>
      </w:r>
    </w:p>
    <w:p w14:paraId="1A3D40E0" w14:textId="4C61BC87" w:rsidR="00683392" w:rsidRPr="00B8700F" w:rsidRDefault="000A2A61" w:rsidP="00896937">
      <w:pPr>
        <w:rPr>
          <w:highlight w:val="yellow"/>
        </w:rPr>
      </w:pPr>
      <w:r w:rsidRPr="005A69A4">
        <w:t>Renewable Energy Systems (RES) Ltd</w:t>
      </w:r>
      <w:r w:rsidRPr="005A69A4">
        <w:rPr>
          <w:i/>
        </w:rPr>
        <w:t xml:space="preserve"> </w:t>
      </w:r>
    </w:p>
    <w:p w14:paraId="3AEE8F91" w14:textId="77777777" w:rsidR="00683392" w:rsidRPr="00B8700F" w:rsidRDefault="00683392" w:rsidP="00896937"/>
    <w:p w14:paraId="6D067E5F" w14:textId="77777777" w:rsidR="00683392" w:rsidRPr="00B8700F" w:rsidRDefault="001A65D2" w:rsidP="00683392">
      <w:pPr>
        <w:pStyle w:val="StrongBlue"/>
      </w:pPr>
      <w:r w:rsidRPr="00B8700F">
        <w:rPr>
          <w:noProof/>
          <w:lang w:eastAsia="en-GB"/>
        </w:rPr>
        <w:drawing>
          <wp:anchor distT="0" distB="0" distL="114300" distR="114300" simplePos="0" relativeHeight="251658243" behindDoc="0" locked="0" layoutInCell="1" allowOverlap="1" wp14:anchorId="00040C7C" wp14:editId="365F97C9">
            <wp:simplePos x="0" y="0"/>
            <wp:positionH relativeFrom="margin">
              <wp:align>right</wp:align>
            </wp:positionH>
            <wp:positionV relativeFrom="paragraph">
              <wp:posOffset>8062</wp:posOffset>
            </wp:positionV>
            <wp:extent cx="887095" cy="850265"/>
            <wp:effectExtent l="0" t="0" r="8255" b="6985"/>
            <wp:wrapThrough wrapText="bothSides">
              <wp:wrapPolygon edited="0">
                <wp:start x="0" y="0"/>
                <wp:lineTo x="0" y="21294"/>
                <wp:lineTo x="21337" y="21294"/>
                <wp:lineTo x="21337" y="0"/>
                <wp:lineTo x="0" y="0"/>
              </wp:wrapPolygon>
            </wp:wrapThrough>
            <wp:docPr id="4" name="Picture 4" descr="S:\NEO Logo &amp; docs\Achilles\S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O Logo &amp; docs\Achilles\Stam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421" w:rsidRPr="00B8700F">
        <w:t>Prepared By</w:t>
      </w:r>
      <w:r w:rsidR="00683392" w:rsidRPr="00B8700F">
        <w:t>:</w:t>
      </w:r>
    </w:p>
    <w:p w14:paraId="2B5256A2" w14:textId="2B96E076" w:rsidR="00F9057C" w:rsidRDefault="00F9057C" w:rsidP="00896937">
      <w:r w:rsidRPr="00B8700F">
        <w:t>Daniel Flenley</w:t>
      </w:r>
      <w:r w:rsidR="00A565DB">
        <w:t xml:space="preserve"> BSc (Hons) MPhil MCIEEM MECW</w:t>
      </w:r>
    </w:p>
    <w:p w14:paraId="63EEF0DA" w14:textId="77777777" w:rsidR="00A218C1" w:rsidRPr="00B8700F" w:rsidRDefault="00A218C1" w:rsidP="00896937">
      <w:pPr>
        <w:rPr>
          <w:highlight w:val="yellow"/>
        </w:rPr>
      </w:pPr>
    </w:p>
    <w:p w14:paraId="609AC870" w14:textId="77777777" w:rsidR="00A218C1" w:rsidRPr="00B8700F" w:rsidRDefault="00A218C1" w:rsidP="00896937">
      <w:pPr>
        <w:rPr>
          <w:highlight w:val="yellow"/>
        </w:rPr>
      </w:pPr>
    </w:p>
    <w:p w14:paraId="2D086A73" w14:textId="77777777" w:rsidR="00A218C1" w:rsidRPr="00B8700F" w:rsidRDefault="00A218C1" w:rsidP="00896937">
      <w:pPr>
        <w:rPr>
          <w:highlight w:val="yellow"/>
        </w:rPr>
      </w:pPr>
    </w:p>
    <w:p w14:paraId="36E8779F" w14:textId="77777777" w:rsidR="00A218C1" w:rsidRPr="00B8700F" w:rsidRDefault="00A218C1" w:rsidP="00896937">
      <w:pPr>
        <w:rPr>
          <w:highlight w:val="yellow"/>
        </w:rPr>
      </w:pPr>
    </w:p>
    <w:p w14:paraId="0F41F14C" w14:textId="77777777" w:rsidR="00A218C1" w:rsidRPr="00B8700F" w:rsidRDefault="00A218C1" w:rsidP="00896937">
      <w:pPr>
        <w:rPr>
          <w:highlight w:val="yellow"/>
        </w:rPr>
      </w:pPr>
    </w:p>
    <w:p w14:paraId="6FD29E9D" w14:textId="77777777" w:rsidR="00A218C1" w:rsidRPr="00B8700F" w:rsidRDefault="00A218C1" w:rsidP="00896937">
      <w:pPr>
        <w:rPr>
          <w:highlight w:val="yellow"/>
        </w:rPr>
      </w:pPr>
    </w:p>
    <w:p w14:paraId="7E1BDB1A" w14:textId="77777777" w:rsidR="00A218C1" w:rsidRPr="00B8700F" w:rsidRDefault="00A218C1" w:rsidP="00896937">
      <w:pPr>
        <w:rPr>
          <w:highlight w:val="yellow"/>
        </w:rPr>
      </w:pPr>
    </w:p>
    <w:p w14:paraId="0DB16E35" w14:textId="77777777" w:rsidR="00A218C1" w:rsidRPr="00B8700F" w:rsidRDefault="00A218C1" w:rsidP="00896937">
      <w:pPr>
        <w:rPr>
          <w:highlight w:val="yellow"/>
        </w:rPr>
      </w:pPr>
    </w:p>
    <w:p w14:paraId="6ADDA12C" w14:textId="77777777" w:rsidR="00A218C1" w:rsidRPr="00B8700F" w:rsidRDefault="00A218C1" w:rsidP="00896937">
      <w:pPr>
        <w:rPr>
          <w:highlight w:val="yellow"/>
        </w:rPr>
      </w:pPr>
    </w:p>
    <w:p w14:paraId="537CFE7C" w14:textId="77777777" w:rsidR="00A218C1" w:rsidRPr="00B8700F" w:rsidRDefault="00A218C1" w:rsidP="00896937">
      <w:pPr>
        <w:rPr>
          <w:highlight w:val="yellow"/>
        </w:rPr>
      </w:pPr>
    </w:p>
    <w:p w14:paraId="7D3BAB4B" w14:textId="77777777" w:rsidR="00A218C1" w:rsidRPr="00B8700F" w:rsidRDefault="00A218C1" w:rsidP="00896937">
      <w:pPr>
        <w:rPr>
          <w:highlight w:val="yellow"/>
        </w:rPr>
      </w:pPr>
    </w:p>
    <w:p w14:paraId="75274AB0" w14:textId="77777777" w:rsidR="00A218C1" w:rsidRPr="00B8700F" w:rsidRDefault="00A218C1" w:rsidP="00896937">
      <w:pPr>
        <w:rPr>
          <w:highlight w:val="yellow"/>
        </w:rPr>
      </w:pPr>
    </w:p>
    <w:p w14:paraId="7F69383F" w14:textId="77777777" w:rsidR="00FA1E9E" w:rsidRPr="00B8700F" w:rsidRDefault="00FA1E9E" w:rsidP="00896937">
      <w:pPr>
        <w:rPr>
          <w:highlight w:val="yellow"/>
        </w:rPr>
      </w:pPr>
    </w:p>
    <w:p w14:paraId="029FC1E6" w14:textId="77777777" w:rsidR="00FA1E9E" w:rsidRPr="00B8700F" w:rsidRDefault="00FA1E9E" w:rsidP="00896937">
      <w:pPr>
        <w:rPr>
          <w:highlight w:val="yellow"/>
        </w:rPr>
      </w:pPr>
    </w:p>
    <w:p w14:paraId="45DE5584" w14:textId="77777777" w:rsidR="00683392" w:rsidRPr="00B8700F" w:rsidRDefault="00683392" w:rsidP="00896937">
      <w:pPr>
        <w:rPr>
          <w:highlight w:val="yellow"/>
        </w:rPr>
      </w:pPr>
    </w:p>
    <w:p w14:paraId="7D83954C" w14:textId="77777777" w:rsidR="0011523B" w:rsidRPr="00B8700F" w:rsidRDefault="0011523B" w:rsidP="00896937">
      <w:pPr>
        <w:rPr>
          <w:highlight w:val="yellow"/>
        </w:rPr>
      </w:pPr>
    </w:p>
    <w:tbl>
      <w:tblPr>
        <w:tblStyle w:val="TableGridLight"/>
        <w:tblW w:w="9072" w:type="dxa"/>
        <w:tblLook w:val="04A0" w:firstRow="1" w:lastRow="0" w:firstColumn="1" w:lastColumn="0" w:noHBand="0" w:noVBand="1"/>
      </w:tblPr>
      <w:tblGrid>
        <w:gridCol w:w="2617"/>
        <w:gridCol w:w="3053"/>
        <w:gridCol w:w="3402"/>
      </w:tblGrid>
      <w:tr w:rsidR="0011523B" w:rsidRPr="00B8700F" w14:paraId="22E5BDF9" w14:textId="77777777" w:rsidTr="003B150B">
        <w:tc>
          <w:tcPr>
            <w:tcW w:w="2617" w:type="dxa"/>
            <w:shd w:val="clear" w:color="auto" w:fill="004673"/>
          </w:tcPr>
          <w:p w14:paraId="3C038E7A" w14:textId="77777777" w:rsidR="0011523B" w:rsidRPr="00B8700F" w:rsidRDefault="0011523B" w:rsidP="00A218C1">
            <w:pPr>
              <w:pStyle w:val="TableHeading"/>
            </w:pPr>
          </w:p>
        </w:tc>
        <w:tc>
          <w:tcPr>
            <w:tcW w:w="3053" w:type="dxa"/>
            <w:shd w:val="clear" w:color="auto" w:fill="004673"/>
          </w:tcPr>
          <w:p w14:paraId="6F7DC08C" w14:textId="77777777" w:rsidR="0011523B" w:rsidRPr="00B8700F" w:rsidRDefault="00A218C1" w:rsidP="00A218C1">
            <w:pPr>
              <w:pStyle w:val="TableHeading"/>
            </w:pPr>
            <w:r w:rsidRPr="00B8700F">
              <w:t>Name</w:t>
            </w:r>
          </w:p>
        </w:tc>
        <w:tc>
          <w:tcPr>
            <w:tcW w:w="3402" w:type="dxa"/>
            <w:shd w:val="clear" w:color="auto" w:fill="004673"/>
          </w:tcPr>
          <w:p w14:paraId="4650C015" w14:textId="77777777" w:rsidR="0011523B" w:rsidRPr="00B8700F" w:rsidRDefault="00A218C1" w:rsidP="00A218C1">
            <w:pPr>
              <w:pStyle w:val="TableHeading"/>
            </w:pPr>
            <w:r w:rsidRPr="00B8700F">
              <w:t>Date</w:t>
            </w:r>
          </w:p>
        </w:tc>
      </w:tr>
      <w:tr w:rsidR="0011523B" w:rsidRPr="00B8700F" w14:paraId="745E1449" w14:textId="77777777" w:rsidTr="003B150B">
        <w:tc>
          <w:tcPr>
            <w:tcW w:w="2617" w:type="dxa"/>
          </w:tcPr>
          <w:p w14:paraId="62B5B2DA" w14:textId="77777777" w:rsidR="0011523B" w:rsidRPr="00B8700F" w:rsidRDefault="00A218C1" w:rsidP="00896937">
            <w:r w:rsidRPr="00B8700F">
              <w:t>Edited By:</w:t>
            </w:r>
          </w:p>
        </w:tc>
        <w:tc>
          <w:tcPr>
            <w:tcW w:w="3053" w:type="dxa"/>
          </w:tcPr>
          <w:p w14:paraId="6F9B3447" w14:textId="0C04E2FC" w:rsidR="0011523B" w:rsidRPr="00B8700F" w:rsidRDefault="00603DE1" w:rsidP="00896937">
            <w:r w:rsidRPr="00B8700F">
              <w:t>Daniel Flenley</w:t>
            </w:r>
          </w:p>
        </w:tc>
        <w:sdt>
          <w:sdtPr>
            <w:alias w:val="Publish Date"/>
            <w:tag w:val=""/>
            <w:id w:val="-437914764"/>
            <w:placeholder>
              <w:docPart w:val="DE30A4FC3FD34901A80D98E342E7AA57"/>
            </w:placeholder>
            <w:dataBinding w:prefixMappings="xmlns:ns0='http://schemas.microsoft.com/office/2006/coverPageProps' " w:xpath="/ns0:CoverPageProperties[1]/ns0:PublishDate[1]" w:storeItemID="{55AF091B-3C7A-41E3-B477-F2FDAA23CFDA}"/>
            <w:date w:fullDate="2022-06-15T00:00:00Z">
              <w:dateFormat w:val="dd/MM/yyyy"/>
              <w:lid w:val="en-GB"/>
              <w:storeMappedDataAs w:val="dateTime"/>
              <w:calendar w:val="gregorian"/>
            </w:date>
          </w:sdtPr>
          <w:sdtEndPr/>
          <w:sdtContent>
            <w:tc>
              <w:tcPr>
                <w:tcW w:w="3402" w:type="dxa"/>
              </w:tcPr>
              <w:p w14:paraId="303174E4" w14:textId="58FE2B5D" w:rsidR="0011523B" w:rsidRPr="00B8700F" w:rsidRDefault="005464AC" w:rsidP="00896937">
                <w:r>
                  <w:t>15/06/2022</w:t>
                </w:r>
              </w:p>
            </w:tc>
          </w:sdtContent>
        </w:sdt>
      </w:tr>
      <w:tr w:rsidR="00A218C1" w:rsidRPr="00B8700F" w14:paraId="48184EB8" w14:textId="77777777" w:rsidTr="003B150B">
        <w:tc>
          <w:tcPr>
            <w:tcW w:w="2617" w:type="dxa"/>
          </w:tcPr>
          <w:p w14:paraId="583D1CF8" w14:textId="77777777" w:rsidR="00A218C1" w:rsidRPr="00B8700F" w:rsidRDefault="00A218C1" w:rsidP="00896937">
            <w:r w:rsidRPr="00B8700F">
              <w:t>Checked By:</w:t>
            </w:r>
          </w:p>
        </w:tc>
        <w:tc>
          <w:tcPr>
            <w:tcW w:w="3053" w:type="dxa"/>
          </w:tcPr>
          <w:p w14:paraId="3B8D3807" w14:textId="3C417832" w:rsidR="00A218C1" w:rsidRPr="00B8700F" w:rsidRDefault="005464AC" w:rsidP="00896937">
            <w:r>
              <w:t xml:space="preserve">Eilísann McCann </w:t>
            </w:r>
          </w:p>
        </w:tc>
        <w:sdt>
          <w:sdtPr>
            <w:alias w:val="Publish Date"/>
            <w:tag w:val=""/>
            <w:id w:val="1165055958"/>
            <w:placeholder>
              <w:docPart w:val="12602764124F4A38BCFE1ABAEE5723C8"/>
            </w:placeholder>
            <w:dataBinding w:prefixMappings="xmlns:ns0='http://schemas.microsoft.com/office/2006/coverPageProps' " w:xpath="/ns0:CoverPageProperties[1]/ns0:PublishDate[1]" w:storeItemID="{55AF091B-3C7A-41E3-B477-F2FDAA23CFDA}"/>
            <w:date w:fullDate="2022-06-15T00:00:00Z">
              <w:dateFormat w:val="dd/MM/yyyy"/>
              <w:lid w:val="en-GB"/>
              <w:storeMappedDataAs w:val="dateTime"/>
              <w:calendar w:val="gregorian"/>
            </w:date>
          </w:sdtPr>
          <w:sdtEndPr/>
          <w:sdtContent>
            <w:tc>
              <w:tcPr>
                <w:tcW w:w="3402" w:type="dxa"/>
              </w:tcPr>
              <w:p w14:paraId="33AB2788" w14:textId="21ACF7C0" w:rsidR="00A218C1" w:rsidRPr="00B8700F" w:rsidRDefault="005464AC" w:rsidP="00896937">
                <w:r>
                  <w:t>15/06/2022</w:t>
                </w:r>
              </w:p>
            </w:tc>
          </w:sdtContent>
        </w:sdt>
      </w:tr>
      <w:tr w:rsidR="00A218C1" w:rsidRPr="00B8700F" w14:paraId="7B7AF743" w14:textId="77777777" w:rsidTr="003B150B">
        <w:tc>
          <w:tcPr>
            <w:tcW w:w="2617" w:type="dxa"/>
            <w:shd w:val="clear" w:color="auto" w:fill="004673"/>
          </w:tcPr>
          <w:p w14:paraId="6790B92A" w14:textId="77777777" w:rsidR="00A218C1" w:rsidRPr="00B8700F" w:rsidRDefault="00A218C1" w:rsidP="00A218C1">
            <w:pPr>
              <w:pStyle w:val="TableHeading"/>
            </w:pPr>
          </w:p>
        </w:tc>
        <w:tc>
          <w:tcPr>
            <w:tcW w:w="3053" w:type="dxa"/>
            <w:shd w:val="clear" w:color="auto" w:fill="004673"/>
          </w:tcPr>
          <w:p w14:paraId="361C75AC" w14:textId="77777777" w:rsidR="00A218C1" w:rsidRPr="00B8700F" w:rsidRDefault="00A218C1" w:rsidP="00A218C1">
            <w:pPr>
              <w:pStyle w:val="TableHeading"/>
            </w:pPr>
            <w:r w:rsidRPr="00B8700F">
              <w:t>Name</w:t>
            </w:r>
          </w:p>
        </w:tc>
        <w:tc>
          <w:tcPr>
            <w:tcW w:w="3402" w:type="dxa"/>
            <w:shd w:val="clear" w:color="auto" w:fill="004673"/>
          </w:tcPr>
          <w:p w14:paraId="7CDB1329" w14:textId="77777777" w:rsidR="00A218C1" w:rsidRPr="00B8700F" w:rsidRDefault="00A218C1" w:rsidP="00A218C1">
            <w:pPr>
              <w:pStyle w:val="TableHeading"/>
            </w:pPr>
            <w:r w:rsidRPr="00B8700F">
              <w:t>Signature</w:t>
            </w:r>
          </w:p>
        </w:tc>
      </w:tr>
      <w:tr w:rsidR="00A218C1" w:rsidRPr="00B8700F" w14:paraId="183017A0" w14:textId="77777777" w:rsidTr="003B150B">
        <w:tc>
          <w:tcPr>
            <w:tcW w:w="2617" w:type="dxa"/>
          </w:tcPr>
          <w:p w14:paraId="376CD0C8" w14:textId="77777777" w:rsidR="00A218C1" w:rsidRPr="00B8700F" w:rsidRDefault="00A218C1" w:rsidP="00896937">
            <w:r w:rsidRPr="00B8700F">
              <w:t>Approved By</w:t>
            </w:r>
          </w:p>
        </w:tc>
        <w:tc>
          <w:tcPr>
            <w:tcW w:w="3053" w:type="dxa"/>
          </w:tcPr>
          <w:p w14:paraId="649263D8" w14:textId="77777777" w:rsidR="00A218C1" w:rsidRPr="00B8700F" w:rsidRDefault="00A218C1" w:rsidP="00896937">
            <w:r w:rsidRPr="00B8700F">
              <w:t>Paul Neary</w:t>
            </w:r>
          </w:p>
        </w:tc>
        <w:tc>
          <w:tcPr>
            <w:tcW w:w="3402" w:type="dxa"/>
          </w:tcPr>
          <w:p w14:paraId="5F0D317B" w14:textId="77777777" w:rsidR="00A218C1" w:rsidRPr="00B8700F" w:rsidRDefault="0090710F" w:rsidP="00896937">
            <w:r w:rsidRPr="00B8700F">
              <w:rPr>
                <w:noProof/>
                <w:lang w:eastAsia="en-GB"/>
              </w:rPr>
              <w:drawing>
                <wp:anchor distT="0" distB="0" distL="114300" distR="114300" simplePos="0" relativeHeight="251658242" behindDoc="1" locked="0" layoutInCell="1" allowOverlap="1" wp14:anchorId="0C4ED058" wp14:editId="469B6489">
                  <wp:simplePos x="0" y="0"/>
                  <wp:positionH relativeFrom="column">
                    <wp:posOffset>-5080</wp:posOffset>
                  </wp:positionH>
                  <wp:positionV relativeFrom="paragraph">
                    <wp:posOffset>3810</wp:posOffset>
                  </wp:positionV>
                  <wp:extent cx="715617" cy="274402"/>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P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176" cy="277301"/>
                          </a:xfrm>
                          <a:prstGeom prst="rect">
                            <a:avLst/>
                          </a:prstGeom>
                        </pic:spPr>
                      </pic:pic>
                    </a:graphicData>
                  </a:graphic>
                  <wp14:sizeRelH relativeFrom="page">
                    <wp14:pctWidth>0</wp14:pctWidth>
                  </wp14:sizeRelH>
                  <wp14:sizeRelV relativeFrom="page">
                    <wp14:pctHeight>0</wp14:pctHeight>
                  </wp14:sizeRelV>
                </wp:anchor>
              </w:drawing>
            </w:r>
          </w:p>
        </w:tc>
      </w:tr>
    </w:tbl>
    <w:p w14:paraId="080703BC" w14:textId="77777777" w:rsidR="0011523B" w:rsidRPr="00B8700F" w:rsidRDefault="0011523B" w:rsidP="00896937">
      <w:pPr>
        <w:rPr>
          <w:highlight w:val="yellow"/>
        </w:rPr>
      </w:pPr>
    </w:p>
    <w:sdt>
      <w:sdtPr>
        <w:rPr>
          <w:rFonts w:eastAsiaTheme="minorHAnsi" w:cstheme="minorBidi"/>
          <w:b w:val="0"/>
          <w:color w:val="404040" w:themeColor="text1" w:themeTint="BF"/>
          <w:sz w:val="22"/>
          <w:szCs w:val="22"/>
          <w:highlight w:val="yellow"/>
          <w:lang w:val="en-GB"/>
        </w:rPr>
        <w:id w:val="-1167624353"/>
        <w:docPartObj>
          <w:docPartGallery w:val="Table of Contents"/>
          <w:docPartUnique/>
        </w:docPartObj>
      </w:sdtPr>
      <w:sdtEndPr>
        <w:rPr>
          <w:bCs/>
          <w:noProof/>
        </w:rPr>
      </w:sdtEndPr>
      <w:sdtContent>
        <w:p w14:paraId="1026F607" w14:textId="77777777" w:rsidR="00010F5F" w:rsidRPr="007172D8" w:rsidRDefault="00010F5F" w:rsidP="00A63CA2">
          <w:pPr>
            <w:pStyle w:val="TOCHeading"/>
            <w:rPr>
              <w:rFonts w:eastAsiaTheme="minorHAnsi" w:cstheme="minorBidi"/>
              <w:b w:val="0"/>
              <w:color w:val="404040" w:themeColor="text1" w:themeTint="BF"/>
              <w:sz w:val="22"/>
              <w:szCs w:val="22"/>
              <w:lang w:val="en-GB"/>
            </w:rPr>
          </w:pPr>
          <w:r w:rsidRPr="007172D8">
            <w:t>Contents</w:t>
          </w:r>
        </w:p>
        <w:p w14:paraId="098DA7FC" w14:textId="53C431E4" w:rsidR="005464AC" w:rsidRDefault="00010F5F">
          <w:pPr>
            <w:pStyle w:val="TOC2"/>
            <w:rPr>
              <w:rFonts w:asciiTheme="minorHAnsi" w:eastAsiaTheme="minorEastAsia" w:hAnsiTheme="minorHAnsi"/>
              <w:noProof/>
              <w:color w:val="auto"/>
              <w:lang w:eastAsia="en-GB"/>
            </w:rPr>
          </w:pPr>
          <w:r w:rsidRPr="00A565DB">
            <w:rPr>
              <w:highlight w:val="yellow"/>
            </w:rPr>
            <w:fldChar w:fldCharType="begin"/>
          </w:r>
          <w:r w:rsidRPr="00A565DB">
            <w:rPr>
              <w:highlight w:val="yellow"/>
            </w:rPr>
            <w:instrText xml:space="preserve"> TOC \o "1-2" \h \z \u </w:instrText>
          </w:r>
          <w:r w:rsidRPr="00A565DB">
            <w:rPr>
              <w:highlight w:val="yellow"/>
            </w:rPr>
            <w:fldChar w:fldCharType="separate"/>
          </w:r>
          <w:hyperlink w:anchor="_Toc106176556" w:history="1">
            <w:r w:rsidR="005464AC" w:rsidRPr="00403C3A">
              <w:rPr>
                <w:rStyle w:val="Hyperlink"/>
                <w:noProof/>
              </w:rPr>
              <w:t>Introduction</w:t>
            </w:r>
            <w:r w:rsidR="005464AC">
              <w:rPr>
                <w:noProof/>
                <w:webHidden/>
              </w:rPr>
              <w:tab/>
            </w:r>
            <w:r w:rsidR="005464AC">
              <w:rPr>
                <w:noProof/>
                <w:webHidden/>
              </w:rPr>
              <w:fldChar w:fldCharType="begin"/>
            </w:r>
            <w:r w:rsidR="005464AC">
              <w:rPr>
                <w:noProof/>
                <w:webHidden/>
              </w:rPr>
              <w:instrText xml:space="preserve"> PAGEREF _Toc106176556 \h </w:instrText>
            </w:r>
            <w:r w:rsidR="005464AC">
              <w:rPr>
                <w:noProof/>
                <w:webHidden/>
              </w:rPr>
            </w:r>
            <w:r w:rsidR="005464AC">
              <w:rPr>
                <w:noProof/>
                <w:webHidden/>
              </w:rPr>
              <w:fldChar w:fldCharType="separate"/>
            </w:r>
            <w:r w:rsidR="00616091">
              <w:rPr>
                <w:noProof/>
                <w:webHidden/>
              </w:rPr>
              <w:t>5</w:t>
            </w:r>
            <w:r w:rsidR="005464AC">
              <w:rPr>
                <w:noProof/>
                <w:webHidden/>
              </w:rPr>
              <w:fldChar w:fldCharType="end"/>
            </w:r>
          </w:hyperlink>
        </w:p>
        <w:p w14:paraId="1A72301D" w14:textId="2562F841" w:rsidR="005464AC" w:rsidRDefault="00267D75">
          <w:pPr>
            <w:pStyle w:val="TOC2"/>
            <w:rPr>
              <w:rFonts w:asciiTheme="minorHAnsi" w:eastAsiaTheme="minorEastAsia" w:hAnsiTheme="minorHAnsi"/>
              <w:noProof/>
              <w:color w:val="auto"/>
              <w:lang w:eastAsia="en-GB"/>
            </w:rPr>
          </w:pPr>
          <w:hyperlink w:anchor="_Toc106176557" w:history="1">
            <w:r w:rsidR="005464AC" w:rsidRPr="00403C3A">
              <w:rPr>
                <w:rStyle w:val="Hyperlink"/>
                <w:noProof/>
              </w:rPr>
              <w:t>Concerns</w:t>
            </w:r>
            <w:r w:rsidR="005464AC">
              <w:rPr>
                <w:noProof/>
                <w:webHidden/>
              </w:rPr>
              <w:tab/>
            </w:r>
            <w:r w:rsidR="005464AC">
              <w:rPr>
                <w:noProof/>
                <w:webHidden/>
              </w:rPr>
              <w:fldChar w:fldCharType="begin"/>
            </w:r>
            <w:r w:rsidR="005464AC">
              <w:rPr>
                <w:noProof/>
                <w:webHidden/>
              </w:rPr>
              <w:instrText xml:space="preserve"> PAGEREF _Toc106176557 \h </w:instrText>
            </w:r>
            <w:r w:rsidR="005464AC">
              <w:rPr>
                <w:noProof/>
                <w:webHidden/>
              </w:rPr>
            </w:r>
            <w:r w:rsidR="005464AC">
              <w:rPr>
                <w:noProof/>
                <w:webHidden/>
              </w:rPr>
              <w:fldChar w:fldCharType="separate"/>
            </w:r>
            <w:r w:rsidR="00616091">
              <w:rPr>
                <w:noProof/>
                <w:webHidden/>
              </w:rPr>
              <w:t>6</w:t>
            </w:r>
            <w:r w:rsidR="005464AC">
              <w:rPr>
                <w:noProof/>
                <w:webHidden/>
              </w:rPr>
              <w:fldChar w:fldCharType="end"/>
            </w:r>
          </w:hyperlink>
        </w:p>
        <w:p w14:paraId="29AC798A" w14:textId="4067485D" w:rsidR="005464AC" w:rsidRDefault="00267D75">
          <w:pPr>
            <w:pStyle w:val="TOC2"/>
            <w:rPr>
              <w:rFonts w:asciiTheme="minorHAnsi" w:eastAsiaTheme="minorEastAsia" w:hAnsiTheme="minorHAnsi"/>
              <w:noProof/>
              <w:color w:val="auto"/>
              <w:lang w:eastAsia="en-GB"/>
            </w:rPr>
          </w:pPr>
          <w:hyperlink w:anchor="_Toc106176558" w:history="1">
            <w:r w:rsidR="005464AC" w:rsidRPr="00403C3A">
              <w:rPr>
                <w:rStyle w:val="Hyperlink"/>
                <w:noProof/>
              </w:rPr>
              <w:t>Summary and Conclusion</w:t>
            </w:r>
            <w:r w:rsidR="005464AC">
              <w:rPr>
                <w:noProof/>
                <w:webHidden/>
              </w:rPr>
              <w:tab/>
            </w:r>
            <w:r w:rsidR="005464AC">
              <w:rPr>
                <w:noProof/>
                <w:webHidden/>
              </w:rPr>
              <w:fldChar w:fldCharType="begin"/>
            </w:r>
            <w:r w:rsidR="005464AC">
              <w:rPr>
                <w:noProof/>
                <w:webHidden/>
              </w:rPr>
              <w:instrText xml:space="preserve"> PAGEREF _Toc106176558 \h </w:instrText>
            </w:r>
            <w:r w:rsidR="005464AC">
              <w:rPr>
                <w:noProof/>
                <w:webHidden/>
              </w:rPr>
            </w:r>
            <w:r w:rsidR="005464AC">
              <w:rPr>
                <w:noProof/>
                <w:webHidden/>
              </w:rPr>
              <w:fldChar w:fldCharType="separate"/>
            </w:r>
            <w:r w:rsidR="00616091">
              <w:rPr>
                <w:noProof/>
                <w:webHidden/>
              </w:rPr>
              <w:t>17</w:t>
            </w:r>
            <w:r w:rsidR="005464AC">
              <w:rPr>
                <w:noProof/>
                <w:webHidden/>
              </w:rPr>
              <w:fldChar w:fldCharType="end"/>
            </w:r>
          </w:hyperlink>
        </w:p>
        <w:p w14:paraId="06E506CF" w14:textId="58BF7507" w:rsidR="00010F5F" w:rsidRPr="00B8700F" w:rsidRDefault="00010F5F">
          <w:pPr>
            <w:rPr>
              <w:highlight w:val="yellow"/>
            </w:rPr>
          </w:pPr>
          <w:r w:rsidRPr="00A565DB">
            <w:rPr>
              <w:highlight w:val="yellow"/>
            </w:rPr>
            <w:fldChar w:fldCharType="end"/>
          </w:r>
        </w:p>
      </w:sdtContent>
    </w:sdt>
    <w:p w14:paraId="5017A6A9" w14:textId="366174F1" w:rsidR="0012534C" w:rsidRPr="00B8700F" w:rsidRDefault="0012534C" w:rsidP="0012534C">
      <w:pPr>
        <w:pStyle w:val="Heading1"/>
        <w:numPr>
          <w:ilvl w:val="0"/>
          <w:numId w:val="0"/>
        </w:numPr>
        <w:ind w:left="360"/>
        <w:rPr>
          <w:highlight w:val="yellow"/>
        </w:rPr>
      </w:pPr>
      <w:bookmarkStart w:id="2" w:name="_Toc57028519"/>
      <w:bookmarkStart w:id="3" w:name="_Toc57026412"/>
      <w:bookmarkStart w:id="4" w:name="_Toc57028522"/>
      <w:bookmarkEnd w:id="2"/>
      <w:bookmarkEnd w:id="3"/>
      <w:bookmarkEnd w:id="4"/>
    </w:p>
    <w:p w14:paraId="5D130723" w14:textId="77777777" w:rsidR="00D248E6" w:rsidRPr="00B8700F" w:rsidRDefault="00D248E6">
      <w:pPr>
        <w:spacing w:line="259" w:lineRule="auto"/>
        <w:jc w:val="left"/>
        <w:rPr>
          <w:rFonts w:eastAsiaTheme="majorEastAsia" w:cstheme="majorBidi"/>
          <w:b/>
          <w:smallCaps/>
          <w:color w:val="004673"/>
          <w:sz w:val="36"/>
          <w:szCs w:val="26"/>
          <w:highlight w:val="yellow"/>
        </w:rPr>
      </w:pPr>
      <w:r w:rsidRPr="00B8700F">
        <w:rPr>
          <w:highlight w:val="yellow"/>
        </w:rPr>
        <w:br w:type="page"/>
      </w:r>
    </w:p>
    <w:p w14:paraId="5EE790C3" w14:textId="6BF97BE6" w:rsidR="00DF4C83" w:rsidRPr="00B8700F" w:rsidRDefault="003C4946" w:rsidP="00D248E6">
      <w:pPr>
        <w:pStyle w:val="Heading2"/>
      </w:pPr>
      <w:bookmarkStart w:id="5" w:name="_Toc106176556"/>
      <w:r w:rsidRPr="00B8700F">
        <w:lastRenderedPageBreak/>
        <w:t>I</w:t>
      </w:r>
      <w:r w:rsidR="003D566D" w:rsidRPr="00B8700F">
        <w:t>ntroduction</w:t>
      </w:r>
      <w:bookmarkEnd w:id="5"/>
    </w:p>
    <w:p w14:paraId="08E500C7" w14:textId="77777777" w:rsidR="003D566D" w:rsidRPr="00B8700F" w:rsidRDefault="003D566D" w:rsidP="00D248E6">
      <w:pPr>
        <w:pStyle w:val="Heading4"/>
      </w:pPr>
      <w:bookmarkStart w:id="6" w:name="_Toc473191336"/>
      <w:bookmarkStart w:id="7" w:name="_Toc478024347"/>
      <w:r w:rsidRPr="00B8700F">
        <w:t>Background</w:t>
      </w:r>
      <w:bookmarkEnd w:id="6"/>
      <w:bookmarkEnd w:id="7"/>
    </w:p>
    <w:p w14:paraId="314A8784" w14:textId="4E4B6893" w:rsidR="000A2A61" w:rsidRPr="00A9079C" w:rsidRDefault="000A2A61" w:rsidP="000A2A61">
      <w:pPr>
        <w:pStyle w:val="Heading3"/>
      </w:pPr>
      <w:bookmarkStart w:id="8" w:name="_Toc466371634"/>
      <w:bookmarkStart w:id="9" w:name="_Toc473191337"/>
      <w:bookmarkStart w:id="10" w:name="_Toc478024348"/>
      <w:r w:rsidRPr="00A9079C">
        <w:t>Neo Environmental Ltd has been appointed by Renewable Energy Systems (RES) Ltd</w:t>
      </w:r>
      <w:r w:rsidRPr="00A9079C">
        <w:rPr>
          <w:i/>
        </w:rPr>
        <w:t xml:space="preserve"> </w:t>
      </w:r>
      <w:r w:rsidRPr="00A9079C">
        <w:t xml:space="preserve">(the “Applicant”) to complete </w:t>
      </w:r>
      <w:r w:rsidR="00C230D3" w:rsidRPr="00A9079C">
        <w:t xml:space="preserve">an ecology rebuttal in support of the </w:t>
      </w:r>
      <w:r w:rsidR="00A9079C" w:rsidRPr="00A9079C">
        <w:t xml:space="preserve">proposed </w:t>
      </w:r>
      <w:r w:rsidRPr="00A9079C">
        <w:t>49.9MW solar farm with associated infrastructure (the “</w:t>
      </w:r>
      <w:r w:rsidR="00A9079C" w:rsidRPr="00A9079C">
        <w:t xml:space="preserve">Proposed </w:t>
      </w:r>
      <w:r w:rsidRPr="00A9079C">
        <w:t>Development”) on lands circa 1.3km south of Gotham and c. 0.75km northwest of East Leake, Nottinghamshire (the “</w:t>
      </w:r>
      <w:r w:rsidR="00A9079C" w:rsidRPr="00A9079C">
        <w:t>Application</w:t>
      </w:r>
      <w:r w:rsidRPr="00A9079C">
        <w:t xml:space="preserve"> Site”). </w:t>
      </w:r>
    </w:p>
    <w:p w14:paraId="560DEBCC" w14:textId="66328B4B" w:rsidR="00EA0F11" w:rsidRDefault="00EA0F11" w:rsidP="00C230D3">
      <w:pPr>
        <w:pStyle w:val="Heading3"/>
      </w:pPr>
      <w:bookmarkStart w:id="11" w:name="_Toc39424007"/>
      <w:bookmarkEnd w:id="8"/>
      <w:bookmarkEnd w:id="9"/>
      <w:bookmarkEnd w:id="10"/>
      <w:r w:rsidRPr="00A9079C">
        <w:t xml:space="preserve">Rushcliffe Borough Council (“RBC”), who </w:t>
      </w:r>
      <w:r w:rsidR="00A9079C" w:rsidRPr="00A9079C">
        <w:t>are considering the</w:t>
      </w:r>
      <w:r w:rsidRPr="00A9079C">
        <w:t xml:space="preserve"> </w:t>
      </w:r>
      <w:r w:rsidR="00A9079C" w:rsidRPr="00A9079C">
        <w:t>planning</w:t>
      </w:r>
      <w:r w:rsidRPr="00A9079C">
        <w:t xml:space="preserve"> </w:t>
      </w:r>
      <w:r w:rsidR="00A9079C" w:rsidRPr="00A9079C">
        <w:t>application</w:t>
      </w:r>
      <w:r w:rsidRPr="00A9079C">
        <w:t xml:space="preserve">, have shared a representation from Gavin Ward with the Applicant. This concerns the validity of the ecological surveys and assessment </w:t>
      </w:r>
      <w:r w:rsidR="00905314" w:rsidRPr="00A9079C">
        <w:t xml:space="preserve">that </w:t>
      </w:r>
      <w:r w:rsidRPr="00A9079C">
        <w:t>support</w:t>
      </w:r>
      <w:r w:rsidR="00905314" w:rsidRPr="00A9079C">
        <w:t>s</w:t>
      </w:r>
      <w:r w:rsidRPr="00A9079C">
        <w:t xml:space="preserve"> the solar farm’s planning application. It is understood that RBC have re-opened consultation</w:t>
      </w:r>
      <w:r w:rsidRPr="00EA0F11">
        <w:t xml:space="preserve"> </w:t>
      </w:r>
      <w:r>
        <w:t>on the matter</w:t>
      </w:r>
      <w:r w:rsidR="00905314">
        <w:t xml:space="preserve"> </w:t>
      </w:r>
      <w:r w:rsidR="00905314" w:rsidRPr="00905314">
        <w:t>with their in-house ecologist</w:t>
      </w:r>
      <w:r>
        <w:t>.</w:t>
      </w:r>
    </w:p>
    <w:p w14:paraId="0713466D" w14:textId="77777777" w:rsidR="000A2A61" w:rsidRDefault="000A2A61" w:rsidP="000A2A61">
      <w:pPr>
        <w:pStyle w:val="Heading4"/>
      </w:pPr>
      <w:r w:rsidRPr="004D4926">
        <w:t xml:space="preserve">Development Description </w:t>
      </w:r>
    </w:p>
    <w:p w14:paraId="44F2C4D2" w14:textId="77777777" w:rsidR="00BF24F5" w:rsidRDefault="00BF24F5" w:rsidP="00C230D3">
      <w:pPr>
        <w:pStyle w:val="Heading3"/>
      </w:pPr>
      <w:r>
        <w:t xml:space="preserve">The Proposed Development will consist of the construction of a 49.9MW solar farm with bi-facial solar photovoltaic (PV) panels mounted on metal frames, new access tracks, underground cabling, perimeter fencing with CCTV cameras and access gates, two temporary construction compounds, substation and all ancillary grid infrastructure and associated works. </w:t>
      </w:r>
    </w:p>
    <w:p w14:paraId="30757A11" w14:textId="2C52B6F2" w:rsidR="00BF24F5" w:rsidRPr="00FB5525" w:rsidRDefault="00BF24F5" w:rsidP="00BF24F5">
      <w:pPr>
        <w:pStyle w:val="Heading3"/>
      </w:pPr>
      <w:r>
        <w:t>The Proposed Development will result in the production of clean energy from a renewable energy resource (daylight)</w:t>
      </w:r>
      <w:r w:rsidR="00905314">
        <w:t>. It</w:t>
      </w:r>
      <w:r>
        <w:t xml:space="preserve"> will also involve additional landscaping including hedgerow planting and improved biodiversity management.</w:t>
      </w:r>
    </w:p>
    <w:p w14:paraId="1199A3E5" w14:textId="096FEDE9" w:rsidR="00EA0F11" w:rsidRPr="00EA0F11" w:rsidRDefault="00EA0F11" w:rsidP="00EA0F11">
      <w:pPr>
        <w:pStyle w:val="Heading4"/>
      </w:pPr>
      <w:r w:rsidRPr="00EA0F11">
        <w:t xml:space="preserve">Purpose of this </w:t>
      </w:r>
      <w:r w:rsidR="001177C2">
        <w:t>Document</w:t>
      </w:r>
    </w:p>
    <w:p w14:paraId="2ED6D14F" w14:textId="7C90F73D" w:rsidR="00EA0F11" w:rsidRDefault="00EA0F11" w:rsidP="00EA0F11">
      <w:pPr>
        <w:pStyle w:val="Heading3"/>
      </w:pPr>
      <w:r w:rsidRPr="00EA0F11">
        <w:t xml:space="preserve">Neo has received consents for </w:t>
      </w:r>
      <w:r w:rsidR="001177C2">
        <w:t>numerous</w:t>
      </w:r>
      <w:r w:rsidRPr="00EA0F11">
        <w:t xml:space="preserve"> solar projects by taking the approach used to date in the </w:t>
      </w:r>
      <w:r w:rsidR="00A9079C">
        <w:t xml:space="preserve">Proposed </w:t>
      </w:r>
      <w:r>
        <w:t>Development</w:t>
      </w:r>
      <w:r w:rsidRPr="00EA0F11">
        <w:t xml:space="preserve"> application.</w:t>
      </w:r>
      <w:r>
        <w:t xml:space="preserve"> However, to allay any concerns RBC and Gavin Ward should have, a </w:t>
      </w:r>
      <w:r w:rsidR="008B1B25">
        <w:t>point-by-point</w:t>
      </w:r>
      <w:r>
        <w:t xml:space="preserve"> response to</w:t>
      </w:r>
      <w:r w:rsidR="001177C2">
        <w:t xml:space="preserve"> Gavin Ward’s representation is provided.</w:t>
      </w:r>
      <w:r>
        <w:t xml:space="preserve"> </w:t>
      </w:r>
    </w:p>
    <w:p w14:paraId="1577F28C" w14:textId="48A59B2D" w:rsidR="00EA0F11" w:rsidRDefault="00EA0F11" w:rsidP="00EA0F11">
      <w:pPr>
        <w:pStyle w:val="Heading4"/>
      </w:pPr>
      <w:r>
        <w:t>Statement of Authority</w:t>
      </w:r>
    </w:p>
    <w:p w14:paraId="35A0B243" w14:textId="7C4126B2" w:rsidR="00EA0F11" w:rsidRPr="00475308" w:rsidRDefault="00EA0F11" w:rsidP="00EA0F11">
      <w:pPr>
        <w:pStyle w:val="Heading3"/>
      </w:pPr>
      <w:r w:rsidRPr="00475308">
        <w:t xml:space="preserve">This assessment has been produced by </w:t>
      </w:r>
      <w:r>
        <w:t>Daniel Flenley BSc (Hons) MPhil MCIEEM MECW</w:t>
      </w:r>
      <w:r w:rsidRPr="00475308">
        <w:t>, a</w:t>
      </w:r>
      <w:r>
        <w:t xml:space="preserve"> Principal Ecologist </w:t>
      </w:r>
      <w:r w:rsidRPr="00475308">
        <w:t xml:space="preserve">with </w:t>
      </w:r>
      <w:r>
        <w:t>over 7</w:t>
      </w:r>
      <w:r w:rsidRPr="00475308">
        <w:t xml:space="preserve"> years of consultancy experience</w:t>
      </w:r>
      <w:r>
        <w:t xml:space="preserve"> and 16 years of field experience</w:t>
      </w:r>
      <w:r w:rsidRPr="00475308">
        <w:t>.</w:t>
      </w:r>
      <w:r>
        <w:t xml:space="preserve"> Daniel</w:t>
      </w:r>
      <w:r w:rsidRPr="00475308">
        <w:t xml:space="preserve"> has gained </w:t>
      </w:r>
      <w:r w:rsidRPr="00BB23C2">
        <w:t>particular</w:t>
      </w:r>
      <w:r w:rsidRPr="00475308">
        <w:t xml:space="preserve"> experience in undertaking </w:t>
      </w:r>
      <w:r>
        <w:t xml:space="preserve">various ecological assessments, including Ecological Impact Assessments, </w:t>
      </w:r>
      <w:r w:rsidRPr="00475308">
        <w:t xml:space="preserve">for a range of development types including </w:t>
      </w:r>
      <w:r>
        <w:t xml:space="preserve">extractives, </w:t>
      </w:r>
      <w:r w:rsidRPr="00475308">
        <w:t>energy</w:t>
      </w:r>
      <w:r>
        <w:t xml:space="preserve"> and</w:t>
      </w:r>
      <w:r w:rsidRPr="00475308">
        <w:t xml:space="preserve"> housing.</w:t>
      </w:r>
      <w:r>
        <w:t xml:space="preserve"> He is a full member of the Chartered Institute of Ecology and Environmental Management (“CIEEM”) and Association of Environmental Clerks of Works (“AECoW”).</w:t>
      </w:r>
    </w:p>
    <w:p w14:paraId="2A592915" w14:textId="320F8B07" w:rsidR="003251E4" w:rsidRPr="000A2A61" w:rsidRDefault="00D248E6" w:rsidP="0025662E">
      <w:pPr>
        <w:pStyle w:val="Heading2"/>
        <w:rPr>
          <w:rFonts w:cs="Arial"/>
          <w:color w:val="000000"/>
          <w:szCs w:val="20"/>
        </w:rPr>
      </w:pPr>
      <w:r w:rsidRPr="00B8700F">
        <w:rPr>
          <w:highlight w:val="yellow"/>
        </w:rPr>
        <w:br w:type="page"/>
      </w:r>
      <w:bookmarkStart w:id="12" w:name="_Toc106176557"/>
      <w:bookmarkEnd w:id="11"/>
      <w:r w:rsidR="00A565DB">
        <w:lastRenderedPageBreak/>
        <w:t>Concerns</w:t>
      </w:r>
      <w:bookmarkEnd w:id="12"/>
    </w:p>
    <w:p w14:paraId="62C0BEFA" w14:textId="0DD86543" w:rsidR="002A50C5" w:rsidRPr="0033564B" w:rsidRDefault="0033564B" w:rsidP="004D4480">
      <w:pPr>
        <w:pStyle w:val="Heading3"/>
        <w:numPr>
          <w:ilvl w:val="0"/>
          <w:numId w:val="0"/>
        </w:numPr>
      </w:pPr>
      <w:r w:rsidRPr="0033564B">
        <w:rPr>
          <w:b/>
          <w:iCs/>
          <w:color w:val="004673"/>
          <w:sz w:val="28"/>
          <w:szCs w:val="22"/>
        </w:rPr>
        <w:t>Survey T</w:t>
      </w:r>
      <w:r w:rsidR="00E72BFC">
        <w:rPr>
          <w:b/>
          <w:iCs/>
          <w:color w:val="004673"/>
          <w:sz w:val="28"/>
          <w:szCs w:val="22"/>
        </w:rPr>
        <w:t>i</w:t>
      </w:r>
      <w:r w:rsidRPr="0033564B">
        <w:rPr>
          <w:b/>
          <w:iCs/>
          <w:color w:val="004673"/>
          <w:sz w:val="28"/>
          <w:szCs w:val="22"/>
        </w:rPr>
        <w:t>mings</w:t>
      </w:r>
    </w:p>
    <w:p w14:paraId="247A0A26" w14:textId="09181AFA" w:rsidR="00692A73" w:rsidRPr="008C3106" w:rsidRDefault="00692A73" w:rsidP="006932A1">
      <w:pPr>
        <w:pStyle w:val="Heading3"/>
      </w:pPr>
      <w:r w:rsidRPr="008C3106">
        <w:t>Gavin Ward’s first main point concerns survey timings. He begins this as follows:</w:t>
      </w:r>
    </w:p>
    <w:p w14:paraId="1C5E763D" w14:textId="6818DEB8" w:rsidR="00692A73" w:rsidRDefault="008C3106" w:rsidP="00692A73">
      <w:pPr>
        <w:pStyle w:val="Quote"/>
      </w:pPr>
      <w:r>
        <w:t>“</w:t>
      </w:r>
      <w:r w:rsidR="00692A73">
        <w:t xml:space="preserve">Paragraph 1.4 on Page 9 of the </w:t>
      </w:r>
      <w:r w:rsidR="00692A73" w:rsidRPr="00E4243D">
        <w:t>Extended Phase 1 Habitat Survey Report</w:t>
      </w:r>
      <w:r w:rsidR="00692A73">
        <w:t xml:space="preserve"> (Neo Environmental, 25/1/2022) states that;</w:t>
      </w:r>
    </w:p>
    <w:p w14:paraId="40E7761D" w14:textId="77777777" w:rsidR="00692A73" w:rsidRPr="00692A73" w:rsidRDefault="00692A73" w:rsidP="00692A73">
      <w:pPr>
        <w:pStyle w:val="Quote"/>
        <w:rPr>
          <w:i w:val="0"/>
          <w:iCs w:val="0"/>
        </w:rPr>
      </w:pPr>
      <w:r w:rsidRPr="00692A73">
        <w:rPr>
          <w:i w:val="0"/>
          <w:iCs w:val="0"/>
        </w:rPr>
        <w:t>“The survey of Fields 1 to 16 and the intervening woodland (i.e. all lands except the extremity north of Field 5; see Figure 3 of Volume 2: Planning Application Drawings) was performed outside the optimal season for botanical surveys (which is April to September).”</w:t>
      </w:r>
    </w:p>
    <w:p w14:paraId="614F3125" w14:textId="4957CE01" w:rsidR="00692A73" w:rsidRDefault="00905314" w:rsidP="00692A73">
      <w:pPr>
        <w:pStyle w:val="Quote"/>
      </w:pPr>
      <w:r>
        <w:t>“</w:t>
      </w:r>
      <w:r w:rsidR="00692A73">
        <w:t>This means that almost all of the habitats on site were surveyed on the 26</w:t>
      </w:r>
      <w:r w:rsidR="00692A73" w:rsidRPr="00EE6C03">
        <w:rPr>
          <w:vertAlign w:val="superscript"/>
        </w:rPr>
        <w:t>th</w:t>
      </w:r>
      <w:r w:rsidR="00692A73">
        <w:t xml:space="preserve"> February 2021. Yet they go on to claim;</w:t>
      </w:r>
    </w:p>
    <w:p w14:paraId="1E268BE4" w14:textId="77777777" w:rsidR="00692A73" w:rsidRPr="00692A73" w:rsidRDefault="00692A73" w:rsidP="00692A73">
      <w:pPr>
        <w:pStyle w:val="Quote"/>
        <w:rPr>
          <w:i w:val="0"/>
          <w:iCs w:val="0"/>
        </w:rPr>
      </w:pPr>
      <w:r w:rsidRPr="00692A73">
        <w:rPr>
          <w:i w:val="0"/>
          <w:iCs w:val="0"/>
        </w:rPr>
        <w:t>“However, given the habitats encountered, it is not considered that this places a significant constraint on the interpretation of the Application Site’s ecological interest.”</w:t>
      </w:r>
    </w:p>
    <w:p w14:paraId="4AEBD1D8" w14:textId="7B8E620E" w:rsidR="00692A73" w:rsidRDefault="00905314" w:rsidP="00692A73">
      <w:pPr>
        <w:pStyle w:val="Quote"/>
      </w:pPr>
      <w:r>
        <w:t>“</w:t>
      </w:r>
      <w:r w:rsidR="00692A73" w:rsidRPr="00692A73">
        <w:t>This is poor practice and seriously undermines the validity of their assessment. To illustrate this point, this has resulted in the Extended Phase 1 Habitat Survey Report classifying part of Rushcliffe District Golf Course Local Wildlife site</w:t>
      </w:r>
      <w:r w:rsidR="00FD41E3">
        <w:t xml:space="preserve"> </w:t>
      </w:r>
      <w:r w:rsidR="00FD41E3" w:rsidRPr="00FD41E3">
        <w:rPr>
          <w:i w:val="0"/>
          <w:iCs w:val="0"/>
        </w:rPr>
        <w:t>[sic]</w:t>
      </w:r>
      <w:r w:rsidR="00692A73" w:rsidRPr="00692A73">
        <w:t xml:space="preserve">, as “Amenity Grassland”. Yet their own EcIA clearly states in Table 2.4 that the qualifying features of that site are “Calcareous and neutral grassland. Species rich grassland on calcareous loam soils.” </w:t>
      </w:r>
    </w:p>
    <w:p w14:paraId="67BC052C" w14:textId="61D2B95A" w:rsidR="00A927B5" w:rsidRPr="00A927B5" w:rsidRDefault="00057B45" w:rsidP="00A927B5">
      <w:pPr>
        <w:pStyle w:val="Heading3"/>
      </w:pPr>
      <w:r>
        <w:t>There are t</w:t>
      </w:r>
      <w:r w:rsidR="00A927B5">
        <w:t>hree</w:t>
      </w:r>
      <w:r>
        <w:t xml:space="preserve"> </w:t>
      </w:r>
      <w:r w:rsidR="00EF0086">
        <w:t>considera</w:t>
      </w:r>
      <w:r w:rsidR="00FF727D">
        <w:t>tions</w:t>
      </w:r>
      <w:r w:rsidR="00D9066C">
        <w:t xml:space="preserve"> in light of amenity grassland</w:t>
      </w:r>
      <w:r w:rsidR="00E1213E">
        <w:t xml:space="preserve">. Firstly, </w:t>
      </w:r>
      <w:r w:rsidR="00A927B5">
        <w:t xml:space="preserve">a competent botanist will be able to assess which habitats should be subject to further survey within its optimal season. Both surveyors are full CIEEM members and competent botanists. As such, it should be accepted that the habitats have been correctly identified despite the timing of the survey. </w:t>
      </w:r>
      <w:r w:rsidR="00217C5B">
        <w:t>Their judgment that the timing is not an undue constraint should also be accepted unless manifestly incorrect.</w:t>
      </w:r>
    </w:p>
    <w:p w14:paraId="33E13AD8" w14:textId="049D9EEB" w:rsidR="008A3E45" w:rsidRPr="008A3E45" w:rsidRDefault="00217C5B" w:rsidP="00A927B5">
      <w:pPr>
        <w:pStyle w:val="Heading3"/>
      </w:pPr>
      <w:r>
        <w:t xml:space="preserve">Secondly, </w:t>
      </w:r>
      <w:r w:rsidR="00EC2FBB">
        <w:t>we consider</w:t>
      </w:r>
      <w:r w:rsidR="00FD41E3" w:rsidRPr="00DA4352">
        <w:t xml:space="preserve"> the extent of qualifying features within a designated site. A golf course such as </w:t>
      </w:r>
      <w:r w:rsidR="00DA4352" w:rsidRPr="00DA4352">
        <w:t>Rushcliffe can (and usually is) designated for a habitat that is absent from much of it. It would be an unusual – not to mention rather challenging – golf course that consists entirely of species-rich calcareous and neutral grassland that is not mown at least in part as an amenity habitat.</w:t>
      </w:r>
      <w:r w:rsidR="00B87E97">
        <w:t xml:space="preserve"> Indeed, the course map</w:t>
      </w:r>
      <w:r w:rsidR="00B87E97">
        <w:rPr>
          <w:rStyle w:val="FootnoteReference"/>
        </w:rPr>
        <w:footnoteReference w:id="2"/>
      </w:r>
      <w:r w:rsidR="00B87E97">
        <w:t xml:space="preserve"> and course tour videos</w:t>
      </w:r>
      <w:r w:rsidR="00B87E97">
        <w:rPr>
          <w:rStyle w:val="FootnoteReference"/>
        </w:rPr>
        <w:footnoteReference w:id="3"/>
      </w:r>
      <w:r w:rsidR="00B87E97">
        <w:t xml:space="preserve"> provided by Rushcliffe Golf Club show that the area </w:t>
      </w:r>
      <w:r w:rsidR="008C3106">
        <w:t xml:space="preserve">(which includes holes 1, 3, 4 and the latter stretch of hole 2) </w:t>
      </w:r>
      <w:r w:rsidR="00B87E97">
        <w:t>is</w:t>
      </w:r>
      <w:r w:rsidR="00C83397">
        <w:t xml:space="preserve"> </w:t>
      </w:r>
      <w:r w:rsidR="008C3106">
        <w:t xml:space="preserve">as </w:t>
      </w:r>
      <w:r w:rsidR="00B87E97">
        <w:t>described in Neo’s habitat map: areas of boundary woodland and scrub</w:t>
      </w:r>
      <w:r w:rsidR="00905314">
        <w:t xml:space="preserve"> that</w:t>
      </w:r>
      <w:r w:rsidR="00B87E97">
        <w:t xml:space="preserve"> closely giv</w:t>
      </w:r>
      <w:r w:rsidR="00905314">
        <w:t>e</w:t>
      </w:r>
      <w:r w:rsidR="00B87E97">
        <w:t xml:space="preserve"> way to short, cropped grassland.</w:t>
      </w:r>
      <w:r w:rsidR="00102B89">
        <w:t xml:space="preserve"> It is important to note that while the JNCC handbook</w:t>
      </w:r>
      <w:r w:rsidR="00102B89">
        <w:rPr>
          <w:rStyle w:val="FootnoteReference"/>
          <w:i/>
          <w:iCs/>
        </w:rPr>
        <w:footnoteReference w:id="4"/>
      </w:r>
      <w:r w:rsidR="00102B89">
        <w:t xml:space="preserve"> notes classifies a ‘field season’ </w:t>
      </w:r>
      <w:r w:rsidR="00D9066C">
        <w:t xml:space="preserve">– which varies from habitat to habitat – </w:t>
      </w:r>
      <w:r w:rsidR="00102B89">
        <w:t xml:space="preserve">it does not state surveys cannot be performed outside the </w:t>
      </w:r>
      <w:r w:rsidR="00D9066C">
        <w:t xml:space="preserve">optimal </w:t>
      </w:r>
      <w:r w:rsidR="00102B89">
        <w:t xml:space="preserve">season due to validity. </w:t>
      </w:r>
      <w:r w:rsidR="00B87E97">
        <w:t xml:space="preserve"> </w:t>
      </w:r>
    </w:p>
    <w:p w14:paraId="44F8549E" w14:textId="1EC8FD02" w:rsidR="00A927B5" w:rsidRPr="00FD41E3" w:rsidRDefault="00217C5B" w:rsidP="00A927B5">
      <w:pPr>
        <w:pStyle w:val="Heading3"/>
      </w:pPr>
      <w:r>
        <w:lastRenderedPageBreak/>
        <w:t>Thirdly</w:t>
      </w:r>
      <w:r w:rsidR="00A927B5">
        <w:t>, a</w:t>
      </w:r>
      <w:r w:rsidR="00A927B5" w:rsidRPr="00FD41E3">
        <w:t xml:space="preserve">ccording to </w:t>
      </w:r>
      <w:r w:rsidR="00A927B5" w:rsidRPr="003D4BCB">
        <w:t>JNCC’s</w:t>
      </w:r>
      <w:r w:rsidR="00A927B5" w:rsidRPr="00FD41E3">
        <w:rPr>
          <w:i/>
          <w:iCs/>
        </w:rPr>
        <w:t xml:space="preserve"> Handbook for Phase 1 Habitat Survey</w:t>
      </w:r>
      <w:r w:rsidR="00A927B5">
        <w:rPr>
          <w:rStyle w:val="FootnoteReference"/>
          <w:i/>
          <w:iCs/>
        </w:rPr>
        <w:footnoteReference w:id="5"/>
      </w:r>
      <w:r w:rsidR="00A927B5" w:rsidRPr="00FD41E3">
        <w:rPr>
          <w:i/>
          <w:iCs/>
        </w:rPr>
        <w:t>:</w:t>
      </w:r>
    </w:p>
    <w:p w14:paraId="05D302C6" w14:textId="77777777" w:rsidR="00A927B5" w:rsidRPr="00FD41E3" w:rsidRDefault="00A927B5" w:rsidP="00A927B5">
      <w:pPr>
        <w:pStyle w:val="Quote"/>
      </w:pPr>
      <w:r>
        <w:t>“Amenity grassland […] comprises intensively managed and regularly mown grasslands, typical of lawns, playing fields, golf course fairways and many urban 'savannah' parks […].”</w:t>
      </w:r>
    </w:p>
    <w:p w14:paraId="0B1E2373" w14:textId="77777777" w:rsidR="00A927B5" w:rsidRPr="008A3E45" w:rsidRDefault="00A927B5" w:rsidP="00A927B5">
      <w:pPr>
        <w:pStyle w:val="Heading3"/>
      </w:pPr>
      <w:r w:rsidRPr="00DA4352">
        <w:t xml:space="preserve">This demonstrates that a habitat </w:t>
      </w:r>
      <w:r>
        <w:t>– not least on a golf course – may be</w:t>
      </w:r>
      <w:r w:rsidRPr="00DA4352">
        <w:t xml:space="preserve"> defined in part by its use and management.</w:t>
      </w:r>
    </w:p>
    <w:p w14:paraId="79E7EEDA" w14:textId="3771AAB9" w:rsidR="008C3106" w:rsidRDefault="008C3106" w:rsidP="0016191A">
      <w:pPr>
        <w:pStyle w:val="Heading3"/>
      </w:pPr>
      <w:r>
        <w:t>The representation continues:</w:t>
      </w:r>
    </w:p>
    <w:p w14:paraId="14FD8EDA" w14:textId="521695A0" w:rsidR="00B21FCE" w:rsidRPr="00B21FCE" w:rsidRDefault="005E2074" w:rsidP="00B21FCE">
      <w:pPr>
        <w:pStyle w:val="Quote"/>
      </w:pPr>
      <w:r>
        <w:t>“</w:t>
      </w:r>
      <w:r w:rsidR="008C3106">
        <w:t>The subsequent implications of this, is that they are highly likely to have systematically undervalued many of the grassland habitats within &amp; adjacent to the site.</w:t>
      </w:r>
      <w:r>
        <w:t>”</w:t>
      </w:r>
    </w:p>
    <w:p w14:paraId="1950B9DB" w14:textId="38F2397B" w:rsidR="008A3E45" w:rsidRPr="008A3E45" w:rsidRDefault="00354169" w:rsidP="008A3E45">
      <w:pPr>
        <w:pStyle w:val="Heading3"/>
      </w:pPr>
      <w:r>
        <w:t xml:space="preserve">Arable crops and improved grassland </w:t>
      </w:r>
      <w:r w:rsidR="00A927B5">
        <w:t xml:space="preserve">are not priority habitats; indeed, they can legally be cultivated without requiring planning permission, and can thus be considered temporary. </w:t>
      </w:r>
      <w:r w:rsidR="00A927B5" w:rsidRPr="00A927B5">
        <w:t>As the habitat has</w:t>
      </w:r>
      <w:r w:rsidR="00A927B5">
        <w:t xml:space="preserve"> (a</w:t>
      </w:r>
      <w:r w:rsidR="00A927B5" w:rsidRPr="00A927B5">
        <w:t>s explained above</w:t>
      </w:r>
      <w:r w:rsidR="00A927B5">
        <w:t>)</w:t>
      </w:r>
      <w:r w:rsidR="00A927B5" w:rsidRPr="00A927B5">
        <w:t xml:space="preserve"> not been incorrectly designated, there are no subsequent implications and no need to correct the assessment of grassland value. </w:t>
      </w:r>
    </w:p>
    <w:p w14:paraId="33E8F980" w14:textId="153DA7F9" w:rsidR="00DD3A0C" w:rsidRPr="00B21FCE" w:rsidRDefault="0033564B" w:rsidP="00B21FCE">
      <w:pPr>
        <w:pStyle w:val="Heading3"/>
        <w:numPr>
          <w:ilvl w:val="0"/>
          <w:numId w:val="0"/>
        </w:numPr>
        <w:rPr>
          <w:b/>
          <w:iCs/>
          <w:color w:val="004673"/>
          <w:sz w:val="28"/>
          <w:szCs w:val="22"/>
        </w:rPr>
      </w:pPr>
      <w:r w:rsidRPr="00B21FCE">
        <w:rPr>
          <w:b/>
          <w:iCs/>
          <w:color w:val="004673"/>
          <w:sz w:val="28"/>
          <w:szCs w:val="22"/>
        </w:rPr>
        <w:t>Bats</w:t>
      </w:r>
    </w:p>
    <w:p w14:paraId="78113514" w14:textId="174EDEEA" w:rsidR="005E2074" w:rsidRPr="00B45788" w:rsidRDefault="005E2074" w:rsidP="002A50C5">
      <w:pPr>
        <w:pStyle w:val="Heading3"/>
      </w:pPr>
      <w:bookmarkStart w:id="13" w:name="_Toc39424012"/>
      <w:r w:rsidRPr="00B45788">
        <w:t xml:space="preserve">Gavin Ward goes on to mention the presence of certain bat species in the local area, insinuating that the habitats within the </w:t>
      </w:r>
      <w:r w:rsidR="00A9079C">
        <w:t>Application</w:t>
      </w:r>
      <w:r w:rsidRPr="00B45788">
        <w:t xml:space="preserve"> Site are higher value than had been assessed. He then states:</w:t>
      </w:r>
    </w:p>
    <w:p w14:paraId="472E40FF" w14:textId="564EDE6A" w:rsidR="005E2074" w:rsidRDefault="005E2074" w:rsidP="005E2074">
      <w:pPr>
        <w:pStyle w:val="Quote"/>
      </w:pPr>
      <w:r>
        <w:t>“Based on this misclassification of the value of the bat foraging habitats on site alone, I consider there to be insufficient information for the council to discharge their duties re: the protection of biodiversity – and the potential harm to a protected species (i.e. bats</w:t>
      </w:r>
      <w:r w:rsidR="00C22EA2">
        <w:t xml:space="preserve"> </w:t>
      </w:r>
      <w:r w:rsidR="00C22EA2" w:rsidRPr="00C22EA2">
        <w:rPr>
          <w:i w:val="0"/>
          <w:iCs w:val="0"/>
        </w:rPr>
        <w:t>[sic]</w:t>
      </w:r>
      <w:r>
        <w:t>) which is a material consideration for the determination of this application.</w:t>
      </w:r>
      <w:r w:rsidR="00B45788">
        <w:t>”</w:t>
      </w:r>
    </w:p>
    <w:p w14:paraId="764C5EA3" w14:textId="08CF40C2" w:rsidR="00B45788" w:rsidRDefault="00B45788" w:rsidP="00B45788">
      <w:pPr>
        <w:pStyle w:val="Heading3"/>
      </w:pPr>
      <w:r>
        <w:t>Later, he adds:</w:t>
      </w:r>
    </w:p>
    <w:p w14:paraId="3FA5D6C1" w14:textId="658A015A" w:rsidR="00B45788" w:rsidRPr="00B45788" w:rsidRDefault="00B45788" w:rsidP="00B45788">
      <w:pPr>
        <w:pStyle w:val="Quote"/>
      </w:pPr>
      <w:r>
        <w:t>“The rest of the EcIA is based on this fundamental error regarding the collection of sufficient information to inform the assessment – as required under the Section 3 of the CIEEM EcIA Methodology – and contrary to their claim in paragraph 2.893 of their assessment.”</w:t>
      </w:r>
    </w:p>
    <w:p w14:paraId="550F300F" w14:textId="13C88FE3" w:rsidR="00FE2A00" w:rsidRDefault="005E2074" w:rsidP="002A50C5">
      <w:pPr>
        <w:pStyle w:val="Heading3"/>
      </w:pPr>
      <w:r w:rsidRPr="0037265E">
        <w:t xml:space="preserve">This disregards </w:t>
      </w:r>
      <w:r w:rsidR="00B45788">
        <w:t xml:space="preserve">a fundamental </w:t>
      </w:r>
      <w:r w:rsidRPr="0037265E">
        <w:t xml:space="preserve">principle </w:t>
      </w:r>
      <w:r w:rsidR="00B45788">
        <w:t xml:space="preserve">contained </w:t>
      </w:r>
      <w:r w:rsidRPr="0037265E">
        <w:t>in both the most recent Bat Conservation Trust guidance</w:t>
      </w:r>
      <w:r w:rsidR="007A3D3C">
        <w:rPr>
          <w:rStyle w:val="FootnoteReference"/>
        </w:rPr>
        <w:footnoteReference w:id="6"/>
      </w:r>
      <w:r w:rsidR="007A3D3C">
        <w:t xml:space="preserve"> </w:t>
      </w:r>
      <w:r w:rsidRPr="0037265E">
        <w:t xml:space="preserve"> and national planning policy</w:t>
      </w:r>
      <w:r w:rsidR="00B474C2" w:rsidRPr="005464AC">
        <w:rPr>
          <w:rStyle w:val="FootnoteReference"/>
        </w:rPr>
        <w:t xml:space="preserve"> </w:t>
      </w:r>
      <w:r w:rsidR="00B474C2">
        <w:rPr>
          <w:rStyle w:val="FootnoteReference"/>
          <w:i/>
          <w:iCs/>
        </w:rPr>
        <w:footnoteReference w:id="7"/>
      </w:r>
      <w:r w:rsidR="00C22EA2">
        <w:t>. E</w:t>
      </w:r>
      <w:r w:rsidRPr="0037265E">
        <w:t>cological assessments</w:t>
      </w:r>
      <w:r w:rsidR="00C13251">
        <w:t xml:space="preserve"> and surveys</w:t>
      </w:r>
      <w:r w:rsidRPr="0037265E">
        <w:t xml:space="preserve"> should be proportionate to the lik</w:t>
      </w:r>
      <w:r w:rsidRPr="00CB52AA">
        <w:t xml:space="preserve">ely impacts of a project. </w:t>
      </w:r>
      <w:r w:rsidR="00C22EA2">
        <w:t>Extensive s</w:t>
      </w:r>
      <w:r w:rsidRPr="00CB52AA">
        <w:t xml:space="preserve">urveys are not required when a scheme’s impacts </w:t>
      </w:r>
      <w:r w:rsidR="0037265E" w:rsidRPr="00CB52AA">
        <w:t xml:space="preserve">on bats </w:t>
      </w:r>
      <w:r w:rsidRPr="00CB52AA">
        <w:t>are foreseen to be low</w:t>
      </w:r>
      <w:r w:rsidR="00716C8E">
        <w:t xml:space="preserve">. </w:t>
      </w:r>
      <w:r w:rsidR="00217C5B">
        <w:t xml:space="preserve">Moreover, pre-commencement surveys for bats </w:t>
      </w:r>
      <w:r w:rsidR="00217C5B" w:rsidRPr="005464AC">
        <w:rPr>
          <w:u w:val="single"/>
        </w:rPr>
        <w:t>have</w:t>
      </w:r>
      <w:r w:rsidR="00217C5B">
        <w:t xml:space="preserve"> been recommended for the project if any unforeseen impacts to trees are ultimately needed.</w:t>
      </w:r>
    </w:p>
    <w:p w14:paraId="3334F71E" w14:textId="16B95C1E" w:rsidR="00FE2A00" w:rsidRPr="00CB52AA" w:rsidRDefault="0037265E" w:rsidP="00FE2A00">
      <w:pPr>
        <w:pStyle w:val="Heading3"/>
      </w:pPr>
      <w:r w:rsidRPr="0019466B">
        <w:t xml:space="preserve">This raises the question as to the likely magnitude of the </w:t>
      </w:r>
      <w:r w:rsidR="00A9079C" w:rsidRPr="0019466B">
        <w:t xml:space="preserve">Proposed </w:t>
      </w:r>
      <w:r w:rsidRPr="0019466B">
        <w:t xml:space="preserve">Development’s impacts. Some </w:t>
      </w:r>
      <w:r w:rsidR="00CB52AA" w:rsidRPr="0019466B">
        <w:t xml:space="preserve">disturbance and habitat loss </w:t>
      </w:r>
      <w:r w:rsidR="00FE2A00" w:rsidRPr="0019466B">
        <w:t>(</w:t>
      </w:r>
      <w:bookmarkStart w:id="14" w:name="_Hlk105774590"/>
      <w:r w:rsidR="0019466B" w:rsidRPr="005464AC">
        <w:t>circa 23ha</w:t>
      </w:r>
      <w:r w:rsidR="00FE2A00" w:rsidRPr="0019466B">
        <w:t xml:space="preserve"> of </w:t>
      </w:r>
      <w:r w:rsidR="0019466B" w:rsidRPr="005464AC">
        <w:t xml:space="preserve">arable, 44ha of modified grassland, 0.7ha of </w:t>
      </w:r>
      <w:r w:rsidR="0019466B" w:rsidRPr="005464AC">
        <w:lastRenderedPageBreak/>
        <w:t>other neutral grassland and 0.1ha of tall herb community</w:t>
      </w:r>
      <w:r w:rsidR="0019466B" w:rsidRPr="0019466B">
        <w:t xml:space="preserve"> </w:t>
      </w:r>
      <w:r w:rsidR="00FE2A00" w:rsidRPr="005464AC">
        <w:t xml:space="preserve">foraging </w:t>
      </w:r>
      <w:r w:rsidR="00FE2A00" w:rsidRPr="0019466B">
        <w:t>habitat</w:t>
      </w:r>
      <w:r w:rsidR="0019466B" w:rsidRPr="0019466B">
        <w:t>, and 0.02ha</w:t>
      </w:r>
      <w:r w:rsidR="00FE2A00" w:rsidRPr="0019466B">
        <w:t xml:space="preserve"> </w:t>
      </w:r>
      <w:r w:rsidR="0019466B" w:rsidRPr="0019466B">
        <w:t xml:space="preserve">broad-leaved woodland and </w:t>
      </w:r>
      <w:r w:rsidR="00D1339B" w:rsidRPr="005464AC">
        <w:t>19</w:t>
      </w:r>
      <w:r w:rsidR="00D1339B" w:rsidRPr="0019466B">
        <w:t>9.5</w:t>
      </w:r>
      <w:r w:rsidR="00FE2A00" w:rsidRPr="0019466B">
        <w:t>m of hedgerow foraging/commuting</w:t>
      </w:r>
      <w:r w:rsidR="00FE2A00">
        <w:t xml:space="preserve"> habitat</w:t>
      </w:r>
      <w:bookmarkEnd w:id="14"/>
      <w:r w:rsidR="00FE2A00">
        <w:t xml:space="preserve">) </w:t>
      </w:r>
      <w:r w:rsidR="00CB52AA" w:rsidRPr="00CB52AA">
        <w:t>will occur during the construction phase</w:t>
      </w:r>
      <w:r w:rsidR="0019466B">
        <w:t>. However, positive</w:t>
      </w:r>
      <w:r w:rsidR="00CB52AA" w:rsidRPr="00CB52AA">
        <w:t xml:space="preserve"> impacts during the operational phase are predicted to outweigh this substantially. Moreover, </w:t>
      </w:r>
      <w:r w:rsidR="006402C2">
        <w:t>2</w:t>
      </w:r>
      <w:r w:rsidR="007A3D3C">
        <w:t>239</w:t>
      </w:r>
      <w:r w:rsidR="006402C2">
        <w:t>m of</w:t>
      </w:r>
      <w:r w:rsidR="00CB52AA" w:rsidRPr="00CB52AA">
        <w:t xml:space="preserve"> hedgerows will be </w:t>
      </w:r>
      <w:r w:rsidR="007A3D3C">
        <w:t>planted</w:t>
      </w:r>
      <w:r w:rsidR="007A3D3C" w:rsidRPr="00CB52AA">
        <w:t xml:space="preserve"> </w:t>
      </w:r>
      <w:r w:rsidR="00CB52AA" w:rsidRPr="00CB52AA">
        <w:t xml:space="preserve">as compensation and enhancement. </w:t>
      </w:r>
      <w:r w:rsidR="00FE2A00">
        <w:t>Given the level of temporary disturbance, buffering of features and value of the hedgerow on site, no surveys of this type were deemed necessary</w:t>
      </w:r>
      <w:r w:rsidR="00FE2A00" w:rsidRPr="00CB52AA">
        <w:t>.</w:t>
      </w:r>
    </w:p>
    <w:p w14:paraId="216925CA" w14:textId="27FFDD21" w:rsidR="00CB52AA" w:rsidRPr="00CB52AA" w:rsidRDefault="00CB52AA" w:rsidP="00CB52AA">
      <w:pPr>
        <w:pStyle w:val="Heading3"/>
      </w:pPr>
      <w:r w:rsidRPr="00CB52AA">
        <w:t xml:space="preserve">Gavin Ward also refers to barbastelle bat, which </w:t>
      </w:r>
      <w:r w:rsidR="00D8521C">
        <w:t>is</w:t>
      </w:r>
      <w:r w:rsidRPr="00CB52AA">
        <w:t xml:space="preserve"> well known among bat workers as a species with a strong affinity to woodland and other dense vegetation. The </w:t>
      </w:r>
      <w:r w:rsidR="00A9079C" w:rsidRPr="00A9079C">
        <w:t xml:space="preserve">Proposed </w:t>
      </w:r>
      <w:r w:rsidRPr="00CB52AA">
        <w:t xml:space="preserve">Development avoids woodlands, hedgerows and scrub, with </w:t>
      </w:r>
      <w:r w:rsidR="006F59AE">
        <w:t>10</w:t>
      </w:r>
      <w:r w:rsidR="0019466B">
        <w:t>m</w:t>
      </w:r>
      <w:r w:rsidR="006F59AE">
        <w:t xml:space="preserve"> and 5m </w:t>
      </w:r>
      <w:r w:rsidRPr="00CB52AA">
        <w:t>buffers put in place</w:t>
      </w:r>
      <w:r w:rsidR="0019466B">
        <w:t xml:space="preserve"> for woodland and hedgerows </w:t>
      </w:r>
      <w:r w:rsidR="0019466B" w:rsidRPr="0019466B">
        <w:t>respective</w:t>
      </w:r>
      <w:r w:rsidR="0019466B">
        <w:t>ly</w:t>
      </w:r>
      <w:r w:rsidRPr="00CB52AA">
        <w:t xml:space="preserve">. </w:t>
      </w:r>
      <w:r w:rsidR="00A927B5">
        <w:t>A</w:t>
      </w:r>
      <w:r w:rsidR="00C22EA2">
        <w:t xml:space="preserve"> development that delivers gains </w:t>
      </w:r>
      <w:r w:rsidR="00DD254A">
        <w:t>in</w:t>
      </w:r>
      <w:r w:rsidR="00C22EA2">
        <w:t xml:space="preserve"> bat</w:t>
      </w:r>
      <w:r w:rsidR="00DD254A">
        <w:t xml:space="preserve"> habitat</w:t>
      </w:r>
      <w:r w:rsidR="00C22EA2">
        <w:t xml:space="preserve"> </w:t>
      </w:r>
      <w:r w:rsidR="00DD254A">
        <w:t>is not un</w:t>
      </w:r>
      <w:r w:rsidR="00C22EA2">
        <w:t>desirable i</w:t>
      </w:r>
      <w:r w:rsidR="00DD254A">
        <w:t>n an area where</w:t>
      </w:r>
      <w:r w:rsidR="00C22EA2">
        <w:t xml:space="preserve"> scarcer bat species </w:t>
      </w:r>
      <w:r w:rsidR="00DD254A">
        <w:t xml:space="preserve">could </w:t>
      </w:r>
      <w:r w:rsidR="00C22EA2">
        <w:t>use or colonise</w:t>
      </w:r>
      <w:r w:rsidR="00DD254A">
        <w:t xml:space="preserve"> </w:t>
      </w:r>
      <w:r w:rsidR="00C22EA2">
        <w:t xml:space="preserve">the </w:t>
      </w:r>
      <w:r w:rsidR="00DD254A">
        <w:t>site.</w:t>
      </w:r>
    </w:p>
    <w:p w14:paraId="7F31D9F7" w14:textId="71A5D327" w:rsidR="00CB52AA" w:rsidRPr="00CB52AA" w:rsidRDefault="00CB52AA" w:rsidP="00CB52AA">
      <w:pPr>
        <w:pStyle w:val="Heading3"/>
      </w:pPr>
      <w:r w:rsidRPr="00CB52AA">
        <w:t>While Gavin Ward’s factual information concerning bat roosting at Fox Farm is welcome, no fundamental change to the conclusions of the assessment is considered likely. This is</w:t>
      </w:r>
      <w:r w:rsidR="00DD254A">
        <w:t>,</w:t>
      </w:r>
      <w:r w:rsidRPr="00CB52AA">
        <w:t xml:space="preserve"> in large part</w:t>
      </w:r>
      <w:r w:rsidR="00DD254A">
        <w:t>,</w:t>
      </w:r>
      <w:r w:rsidRPr="00CB52AA">
        <w:t xml:space="preserve"> due to the relatively benign nature of the </w:t>
      </w:r>
      <w:r w:rsidR="00A9079C" w:rsidRPr="00A9079C">
        <w:t xml:space="preserve">Proposed </w:t>
      </w:r>
      <w:r w:rsidRPr="00CB52AA">
        <w:t xml:space="preserve">Development. </w:t>
      </w:r>
      <w:r>
        <w:t>A</w:t>
      </w:r>
      <w:r w:rsidRPr="00CB52AA">
        <w:t xml:space="preserve">ny minor changes to the assessed status </w:t>
      </w:r>
      <w:r>
        <w:t>are likely</w:t>
      </w:r>
      <w:r w:rsidRPr="00CB52AA">
        <w:t xml:space="preserve"> to be positive for bats.</w:t>
      </w:r>
    </w:p>
    <w:bookmarkEnd w:id="13"/>
    <w:p w14:paraId="19D7389C" w14:textId="310BA4E1" w:rsidR="004E4C9E" w:rsidRPr="0033564B" w:rsidRDefault="0033564B" w:rsidP="002B1585">
      <w:pPr>
        <w:pStyle w:val="Heading4"/>
      </w:pPr>
      <w:r w:rsidRPr="0033564B">
        <w:t>Birds</w:t>
      </w:r>
    </w:p>
    <w:p w14:paraId="05E4823E" w14:textId="2162C0C3" w:rsidR="007D62C7" w:rsidRPr="007D62C7" w:rsidRDefault="007D62C7" w:rsidP="004E4C9E">
      <w:pPr>
        <w:pStyle w:val="Heading3"/>
      </w:pPr>
      <w:r w:rsidRPr="007D62C7">
        <w:t>According to Gavin Ward:</w:t>
      </w:r>
    </w:p>
    <w:p w14:paraId="0980D9E6" w14:textId="45264A54" w:rsidR="007D62C7" w:rsidRDefault="007D62C7" w:rsidP="007D62C7">
      <w:pPr>
        <w:pStyle w:val="Quote"/>
        <w:rPr>
          <w:highlight w:val="yellow"/>
        </w:rPr>
      </w:pPr>
      <w:r>
        <w:t xml:space="preserve">“The ecological assessment submitted also does not include any dedicated breeding bird surveys – a decision which is at odds with the aims of both </w:t>
      </w:r>
      <w:r w:rsidRPr="007D62C7">
        <w:rPr>
          <w:i w:val="0"/>
          <w:iCs w:val="0"/>
        </w:rPr>
        <w:t>Core Strategy Policy 17: Biodiversity</w:t>
      </w:r>
      <w:r>
        <w:t xml:space="preserve"> and </w:t>
      </w:r>
      <w:r w:rsidRPr="007D62C7">
        <w:rPr>
          <w:i w:val="0"/>
          <w:iCs w:val="0"/>
        </w:rPr>
        <w:t>Local Plan Part 2 Policy 38: Non-Designated Biodiversity Assets and the Wider Ecological Network.</w:t>
      </w:r>
      <w:r>
        <w:rPr>
          <w:i w:val="0"/>
          <w:iCs w:val="0"/>
        </w:rPr>
        <w:t>”</w:t>
      </w:r>
    </w:p>
    <w:p w14:paraId="1D6D844C" w14:textId="192981A7" w:rsidR="008D4C66" w:rsidRDefault="004849E7" w:rsidP="00A644B4">
      <w:pPr>
        <w:pStyle w:val="Heading3"/>
      </w:pPr>
      <w:r w:rsidRPr="005218B2">
        <w:t xml:space="preserve">This interpretation of </w:t>
      </w:r>
      <w:r w:rsidR="00ED016E">
        <w:t xml:space="preserve">local </w:t>
      </w:r>
      <w:r w:rsidRPr="005218B2">
        <w:t xml:space="preserve">policy fails to consider the issue of proportionality. </w:t>
      </w:r>
      <w:r w:rsidR="005218B2" w:rsidRPr="005218B2">
        <w:t>Due to the nature of the</w:t>
      </w:r>
      <w:r w:rsidR="00A9079C">
        <w:t xml:space="preserve"> </w:t>
      </w:r>
      <w:r w:rsidR="00A9079C" w:rsidRPr="00A9079C">
        <w:t>Proposed</w:t>
      </w:r>
      <w:r w:rsidR="005218B2" w:rsidRPr="005218B2">
        <w:t xml:space="preserve"> Development, a full suite of breeding bird surveys is not considered appropriate. </w:t>
      </w:r>
    </w:p>
    <w:p w14:paraId="779554C0" w14:textId="48526EB2" w:rsidR="008D4C66" w:rsidRDefault="008D4C66" w:rsidP="00A644B4">
      <w:pPr>
        <w:pStyle w:val="Heading3"/>
      </w:pPr>
      <w:r>
        <w:t>The representation continues:</w:t>
      </w:r>
    </w:p>
    <w:p w14:paraId="715234D0" w14:textId="0D792517" w:rsidR="008D4C66" w:rsidRDefault="008D4C66" w:rsidP="008D4C66">
      <w:pPr>
        <w:pStyle w:val="Quote"/>
      </w:pPr>
      <w:r>
        <w:t>“The EcIA also fails to acknowledge in their pre-mitigation impacts that disturbance of nesting birds would be an offence under UK wildlife legislation – and therefore a significant effect in EIA terms.”</w:t>
      </w:r>
    </w:p>
    <w:p w14:paraId="4F761E56" w14:textId="2EA743EA" w:rsidR="006A27C1" w:rsidRDefault="008D4C66" w:rsidP="00C17188">
      <w:pPr>
        <w:pStyle w:val="Heading3"/>
      </w:pPr>
      <w:r>
        <w:t>CIEEM guidelines</w:t>
      </w:r>
      <w:r w:rsidR="00EC54E5">
        <w:rPr>
          <w:rStyle w:val="FootnoteReference"/>
        </w:rPr>
        <w:footnoteReference w:id="8"/>
      </w:r>
      <w:r>
        <w:t xml:space="preserve"> make clear that</w:t>
      </w:r>
      <w:r w:rsidR="00DD254A">
        <w:t>,</w:t>
      </w:r>
      <w:r>
        <w:t xml:space="preserve"> depending on geographical context</w:t>
      </w:r>
      <w:r w:rsidR="00DD254A">
        <w:t xml:space="preserve">, </w:t>
      </w:r>
      <w:r w:rsidR="00DD254A" w:rsidRPr="00DD254A">
        <w:t>significance varies</w:t>
      </w:r>
      <w:r w:rsidR="00DD254A">
        <w:t xml:space="preserve"> even for the same site and species</w:t>
      </w:r>
      <w:r>
        <w:t xml:space="preserve">. </w:t>
      </w:r>
      <w:r w:rsidR="00DD254A">
        <w:t>However, the</w:t>
      </w:r>
      <w:r w:rsidR="00EC54E5">
        <w:t xml:space="preserve"> ecological assessment submitted by Neo Environmental </w:t>
      </w:r>
      <w:r w:rsidR="00EC54E5" w:rsidRPr="00DD254A">
        <w:rPr>
          <w:b/>
          <w:bCs/>
        </w:rPr>
        <w:t>does</w:t>
      </w:r>
      <w:r w:rsidR="00EC54E5">
        <w:t xml:space="preserve"> identify the potential for significant effect on birds as a result of the </w:t>
      </w:r>
      <w:r w:rsidR="00A9079C" w:rsidRPr="00A9079C">
        <w:t xml:space="preserve">Proposed </w:t>
      </w:r>
      <w:r w:rsidR="00EC54E5">
        <w:t xml:space="preserve">Development. Given </w:t>
      </w:r>
      <w:r w:rsidR="00A73A2A">
        <w:t xml:space="preserve">yellowhammer and skylark are </w:t>
      </w:r>
      <w:r w:rsidR="00EC54E5">
        <w:t>known and anticipated to be present</w:t>
      </w:r>
      <w:r w:rsidR="00A73A2A">
        <w:t>, based on the species scoping survey and biological records</w:t>
      </w:r>
      <w:r w:rsidR="00EC54E5">
        <w:t xml:space="preserve">, this is likely to be </w:t>
      </w:r>
      <w:r w:rsidR="00B428FE">
        <w:t xml:space="preserve">significant at the site or (at most) local level. </w:t>
      </w:r>
      <w:r w:rsidR="00267DB0">
        <w:t xml:space="preserve">Lapwing was not identified either onsite or in the </w:t>
      </w:r>
      <w:r w:rsidR="00267DB0">
        <w:lastRenderedPageBreak/>
        <w:t xml:space="preserve">data search. </w:t>
      </w:r>
      <w:r w:rsidR="000E2FA7">
        <w:t>Pre-construction nesting bird checks and nesting bird boxes</w:t>
      </w:r>
      <w:r w:rsidR="00B428FE">
        <w:t xml:space="preserve"> ha</w:t>
      </w:r>
      <w:r w:rsidR="000E2FA7">
        <w:t>ve</w:t>
      </w:r>
      <w:r w:rsidR="00B428FE">
        <w:t xml:space="preserve"> been recommended </w:t>
      </w:r>
      <w:r w:rsidR="000E2FA7">
        <w:t xml:space="preserve">to mitigate </w:t>
      </w:r>
      <w:r w:rsidR="00B428FE">
        <w:t>the potentially significant effects identified.</w:t>
      </w:r>
    </w:p>
    <w:p w14:paraId="79B6F1FF" w14:textId="6BEE63F8" w:rsidR="006A27C1" w:rsidRDefault="006A27C1" w:rsidP="00C17188">
      <w:pPr>
        <w:pStyle w:val="Heading3"/>
      </w:pPr>
      <w:r>
        <w:t>Ward then continues by asking for six breeding bird survey visits:</w:t>
      </w:r>
    </w:p>
    <w:p w14:paraId="337E14C9" w14:textId="4607BB10" w:rsidR="006A27C1" w:rsidRDefault="006A27C1" w:rsidP="006A27C1">
      <w:pPr>
        <w:pStyle w:val="Quote"/>
      </w:pPr>
      <w:r>
        <w:t>“In accordance with the Bird Survey Guidelines (</w:t>
      </w:r>
      <w:hyperlink r:id="rId22" w:history="1">
        <w:r w:rsidRPr="00544510">
          <w:rPr>
            <w:rStyle w:val="Hyperlink"/>
          </w:rPr>
          <w:t>https://birdsurveyguidelines.org/</w:t>
        </w:r>
      </w:hyperlink>
      <w:r>
        <w:t xml:space="preserve">) the applicant must be asked to conduct six breeding bird surveys of the application site and it’s </w:t>
      </w:r>
      <w:r w:rsidRPr="006A27C1">
        <w:rPr>
          <w:i w:val="0"/>
          <w:iCs w:val="0"/>
        </w:rPr>
        <w:t>[sic]</w:t>
      </w:r>
      <w:r>
        <w:t xml:space="preserve"> immediate surrounds.”</w:t>
      </w:r>
    </w:p>
    <w:p w14:paraId="31A033D3" w14:textId="266B6035" w:rsidR="006A27C1" w:rsidRPr="006A27C1" w:rsidRDefault="006A27C1" w:rsidP="003D4359">
      <w:pPr>
        <w:pStyle w:val="Heading3"/>
      </w:pPr>
      <w:r>
        <w:t xml:space="preserve">These guidelines are not yet the accepted industry standard </w:t>
      </w:r>
      <w:r w:rsidR="00043246">
        <w:t>(</w:t>
      </w:r>
      <w:r>
        <w:t>although th</w:t>
      </w:r>
      <w:r w:rsidR="00DD254A">
        <w:t>ey</w:t>
      </w:r>
      <w:r>
        <w:t xml:space="preserve"> may </w:t>
      </w:r>
      <w:r w:rsidR="00DD254A">
        <w:t>become so</w:t>
      </w:r>
      <w:r>
        <w:t xml:space="preserve"> in the future</w:t>
      </w:r>
      <w:r w:rsidR="00043246">
        <w:t>) and are not binding</w:t>
      </w:r>
      <w:r>
        <w:t xml:space="preserve">. </w:t>
      </w:r>
      <w:r w:rsidR="003D4359">
        <w:t>The current standing advice for developments affecting wild birds in England is published by Natural England</w:t>
      </w:r>
      <w:r w:rsidR="00267DB0">
        <w:rPr>
          <w:rStyle w:val="FootnoteReference"/>
        </w:rPr>
        <w:footnoteReference w:id="9"/>
      </w:r>
      <w:r w:rsidR="003D4359">
        <w:t>.</w:t>
      </w:r>
      <w:r w:rsidR="006038CC">
        <w:t xml:space="preserve"> However,</w:t>
      </w:r>
      <w:r w:rsidR="003F585B">
        <w:t xml:space="preserve"> in conjunction with this</w:t>
      </w:r>
      <w:r w:rsidR="00DD254A">
        <w:t xml:space="preserve"> standing advice</w:t>
      </w:r>
      <w:r w:rsidR="003F585B">
        <w:t>,</w:t>
      </w:r>
      <w:r w:rsidR="006038CC">
        <w:t xml:space="preserve"> the principle of proportional survey effort </w:t>
      </w:r>
      <w:r w:rsidR="00043246">
        <w:t>is again important</w:t>
      </w:r>
      <w:r w:rsidR="006038CC">
        <w:t xml:space="preserve">. </w:t>
      </w:r>
      <w:r w:rsidR="00D63BD4">
        <w:t>The</w:t>
      </w:r>
      <w:r w:rsidR="006038CC">
        <w:t xml:space="preserve"> developme</w:t>
      </w:r>
      <w:r w:rsidR="003F585B">
        <w:t>nt has carried out a background data search and protected species scoping survey</w:t>
      </w:r>
      <w:r w:rsidR="00D63BD4">
        <w:t xml:space="preserve"> which has informed us of the predicted impact, and this does not necessitate additional </w:t>
      </w:r>
      <w:r w:rsidR="005464AC">
        <w:t>surveys.</w:t>
      </w:r>
      <w:r w:rsidR="00043246">
        <w:t xml:space="preserve"> </w:t>
      </w:r>
    </w:p>
    <w:p w14:paraId="150E2DE2" w14:textId="1CB2630A" w:rsidR="002B1585" w:rsidRPr="0033564B" w:rsidRDefault="0033564B" w:rsidP="002B1585">
      <w:pPr>
        <w:pStyle w:val="Heading4"/>
      </w:pPr>
      <w:r w:rsidRPr="0033564B">
        <w:t>Invertebrates</w:t>
      </w:r>
    </w:p>
    <w:p w14:paraId="05F798C5" w14:textId="314DB9BF" w:rsidR="00A81D53" w:rsidRPr="00A81D53" w:rsidRDefault="00A81D53" w:rsidP="00A81D53">
      <w:pPr>
        <w:pStyle w:val="Heading3"/>
      </w:pPr>
      <w:r w:rsidRPr="00A81D53">
        <w:t>The fourth point of the representation concerns invertebrate data and surveys:</w:t>
      </w:r>
    </w:p>
    <w:p w14:paraId="45F90636" w14:textId="0D487CF2" w:rsidR="00A81D53" w:rsidRDefault="00A81D53" w:rsidP="00A81D53">
      <w:pPr>
        <w:pStyle w:val="Quote"/>
      </w:pPr>
      <w:r w:rsidRPr="00A81D53">
        <w:t xml:space="preserve">“Table 2-5 </w:t>
      </w:r>
      <w:r w:rsidRPr="00A81D53">
        <w:rPr>
          <w:i w:val="0"/>
          <w:iCs w:val="0"/>
        </w:rPr>
        <w:t>“summarise the most relevant protected, Priority and invasive non-native species recorded within the search area”</w:t>
      </w:r>
      <w:r w:rsidRPr="00A81D53">
        <w:t xml:space="preserve"> however </w:t>
      </w:r>
      <w:r w:rsidRPr="00A81D53">
        <w:rPr>
          <w:i w:val="0"/>
          <w:iCs w:val="0"/>
        </w:rPr>
        <w:t>[sic]</w:t>
      </w:r>
      <w:r w:rsidRPr="00A81D53">
        <w:t xml:space="preserve"> it does not include any invertebrate records whatsoever. </w:t>
      </w:r>
      <w:r>
        <w:t>There are 379 invertebrate Species of Principal Importance – a notable number of which are associated with the habitats present on this site, in particular woodland edge habitats (some of which are ancient woodlands – e.g. Gotham Wood Local Wildlife Site [LWS]) and high-value grasslands, such as those found around the site. The West Leake Hills LWS is also a site which is known to have a butterfly species present that are of high conservation value.</w:t>
      </w:r>
    </w:p>
    <w:p w14:paraId="2173996B" w14:textId="58FA6E6D" w:rsidR="00A81D53" w:rsidRDefault="00A81D53" w:rsidP="00A81D53">
      <w:pPr>
        <w:pStyle w:val="Quote"/>
      </w:pPr>
      <w:r>
        <w:t>“</w:t>
      </w:r>
      <w:r w:rsidRPr="00A81D53">
        <w:t>The applicant is therefore unable to claim that the application will have “significant positive effects” on invertebrates, when they have not established what that baseline is – and therefore what their preferred habitats, microclimates or food plants may be – since they have not conducted any invertebrate surveys of any kind.”</w:t>
      </w:r>
    </w:p>
    <w:p w14:paraId="1FE9A81A" w14:textId="3B3EB264" w:rsidR="00A81D53" w:rsidRPr="00A81D53" w:rsidRDefault="00ED7A69" w:rsidP="00A81D53">
      <w:pPr>
        <w:pStyle w:val="Heading3"/>
      </w:pPr>
      <w:r>
        <w:t>R</w:t>
      </w:r>
      <w:r w:rsidR="00A81D53">
        <w:t xml:space="preserve">ecords </w:t>
      </w:r>
      <w:r>
        <w:t xml:space="preserve">of a small number of invertebrate species </w:t>
      </w:r>
      <w:r w:rsidR="00A81D53">
        <w:t xml:space="preserve">were received during the desk study exercise. </w:t>
      </w:r>
      <w:r w:rsidR="00D63BD4">
        <w:t xml:space="preserve"> These have been</w:t>
      </w:r>
      <w:r w:rsidR="00A81D53">
        <w:t xml:space="preserve"> summarise</w:t>
      </w:r>
      <w:r w:rsidR="00D63BD4">
        <w:t>d</w:t>
      </w:r>
      <w:r w:rsidR="00A81D53">
        <w:t xml:space="preserve"> in greater detail below.</w:t>
      </w:r>
    </w:p>
    <w:p w14:paraId="61B8668B" w14:textId="715B29DC" w:rsidR="00804514" w:rsidRPr="00ED7A69" w:rsidRDefault="00804514" w:rsidP="00804514">
      <w:pPr>
        <w:pStyle w:val="Caption"/>
        <w:rPr>
          <w:rFonts w:asciiTheme="majorHAnsi" w:hAnsiTheme="majorHAnsi"/>
        </w:rPr>
      </w:pPr>
      <w:r w:rsidRPr="00ED7A69">
        <w:rPr>
          <w:rFonts w:asciiTheme="majorHAnsi" w:hAnsiTheme="majorHAnsi"/>
        </w:rPr>
        <w:t xml:space="preserve">Table </w:t>
      </w:r>
      <w:r w:rsidR="007F5DF8" w:rsidRPr="00ED7A69">
        <w:rPr>
          <w:rFonts w:asciiTheme="majorHAnsi" w:hAnsiTheme="majorHAnsi"/>
        </w:rPr>
        <w:t>1</w:t>
      </w:r>
      <w:r w:rsidRPr="00ED7A69">
        <w:rPr>
          <w:rFonts w:asciiTheme="majorHAnsi" w:hAnsiTheme="majorHAnsi"/>
        </w:rPr>
        <w:t xml:space="preserve">: </w:t>
      </w:r>
      <w:r w:rsidR="00ED7A69" w:rsidRPr="00ED7A69">
        <w:rPr>
          <w:rFonts w:asciiTheme="majorHAnsi" w:hAnsiTheme="majorHAnsi"/>
        </w:rPr>
        <w:t>Inve</w:t>
      </w:r>
      <w:r w:rsidR="00ED7A69">
        <w:rPr>
          <w:rFonts w:asciiTheme="majorHAnsi" w:hAnsiTheme="majorHAnsi"/>
        </w:rPr>
        <w:t>r</w:t>
      </w:r>
      <w:r w:rsidR="00ED7A69" w:rsidRPr="00ED7A69">
        <w:rPr>
          <w:rFonts w:asciiTheme="majorHAnsi" w:hAnsiTheme="majorHAnsi"/>
        </w:rPr>
        <w:t>tebrate</w:t>
      </w:r>
      <w:r w:rsidRPr="00ED7A69">
        <w:rPr>
          <w:rFonts w:asciiTheme="majorHAnsi" w:hAnsiTheme="majorHAnsi"/>
        </w:rPr>
        <w:t xml:space="preserve"> Species Re</w:t>
      </w:r>
      <w:r w:rsidR="00ED7A69" w:rsidRPr="00ED7A69">
        <w:rPr>
          <w:rFonts w:asciiTheme="majorHAnsi" w:hAnsiTheme="majorHAnsi"/>
        </w:rPr>
        <w:t>corded in Data Search</w:t>
      </w:r>
      <w:r w:rsidR="00ED7A69">
        <w:rPr>
          <w:rFonts w:asciiTheme="majorHAnsi" w:hAnsiTheme="majorHAnsi"/>
        </w:rPr>
        <w:t xml:space="preserve">. Invasive species are listed in </w:t>
      </w:r>
      <w:r w:rsidR="00ED7A69" w:rsidRPr="00ED7A69">
        <w:rPr>
          <w:rFonts w:asciiTheme="majorHAnsi" w:hAnsiTheme="majorHAnsi"/>
          <w:color w:val="auto"/>
        </w:rPr>
        <w:t>bold</w:t>
      </w:r>
      <w:r w:rsidR="00ED7A69">
        <w:rPr>
          <w:rFonts w:asciiTheme="majorHAnsi" w:hAnsiTheme="majorHAnsi"/>
          <w:color w:val="auto"/>
        </w:rPr>
        <w:t xml:space="preserve"> black type</w:t>
      </w:r>
      <w:r w:rsidR="00ED7A69">
        <w:rPr>
          <w:rFonts w:asciiTheme="majorHAnsi" w:hAnsiTheme="majorHAnsi"/>
        </w:rPr>
        <w:t>.</w:t>
      </w:r>
    </w:p>
    <w:tbl>
      <w:tblPr>
        <w:tblW w:w="831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183"/>
        <w:gridCol w:w="1857"/>
        <w:gridCol w:w="1933"/>
      </w:tblGrid>
      <w:tr w:rsidR="00ED7A69" w:rsidRPr="00A565DB" w14:paraId="5F991BFF" w14:textId="7748D538" w:rsidTr="008C7495">
        <w:tc>
          <w:tcPr>
            <w:tcW w:w="233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9A2354" w14:textId="2896B97D" w:rsidR="00ED7A69" w:rsidRPr="00ED7A69" w:rsidRDefault="00ED7A69" w:rsidP="00804514">
            <w:pPr>
              <w:pStyle w:val="TableHeading"/>
              <w:jc w:val="center"/>
              <w:rPr>
                <w:rFonts w:asciiTheme="majorHAnsi" w:hAnsiTheme="majorHAnsi"/>
              </w:rPr>
            </w:pPr>
            <w:bookmarkStart w:id="15" w:name="_Hlk58925336"/>
            <w:r w:rsidRPr="00ED7A69">
              <w:rPr>
                <w:rFonts w:asciiTheme="majorHAnsi" w:hAnsiTheme="majorHAnsi"/>
              </w:rPr>
              <w:t>Species</w:t>
            </w:r>
          </w:p>
        </w:tc>
        <w:tc>
          <w:tcPr>
            <w:tcW w:w="2183"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114A0471" w14:textId="262F7F86" w:rsidR="00ED7A69" w:rsidRPr="00ED7A69" w:rsidRDefault="00ED7A69" w:rsidP="00804514">
            <w:pPr>
              <w:pStyle w:val="TableHeading"/>
              <w:jc w:val="center"/>
              <w:rPr>
                <w:rFonts w:asciiTheme="majorHAnsi" w:hAnsiTheme="majorHAnsi"/>
              </w:rPr>
            </w:pPr>
            <w:r w:rsidRPr="00ED7A69">
              <w:rPr>
                <w:rFonts w:asciiTheme="majorHAnsi" w:hAnsiTheme="majorHAnsi"/>
              </w:rPr>
              <w:t>Number of Records</w:t>
            </w:r>
          </w:p>
        </w:tc>
        <w:tc>
          <w:tcPr>
            <w:tcW w:w="1857"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6C3D36D4" w14:textId="771F5272" w:rsidR="00ED7A69" w:rsidRPr="00ED7A69" w:rsidRDefault="008C7495" w:rsidP="00804514">
            <w:pPr>
              <w:pStyle w:val="TableHeading"/>
              <w:jc w:val="center"/>
              <w:rPr>
                <w:rFonts w:asciiTheme="majorHAnsi" w:hAnsiTheme="majorHAnsi"/>
              </w:rPr>
            </w:pPr>
            <w:r>
              <w:rPr>
                <w:rFonts w:asciiTheme="majorHAnsi" w:hAnsiTheme="majorHAnsi"/>
              </w:rPr>
              <w:t>Field Signs or Sightings within ESA</w:t>
            </w:r>
          </w:p>
        </w:tc>
        <w:tc>
          <w:tcPr>
            <w:tcW w:w="1933"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4028C758" w14:textId="671010E3" w:rsidR="00ED7A69" w:rsidRPr="00ED7A69" w:rsidRDefault="008C7495" w:rsidP="00804514">
            <w:pPr>
              <w:pStyle w:val="TableHeading"/>
              <w:jc w:val="center"/>
              <w:rPr>
                <w:rFonts w:asciiTheme="majorHAnsi" w:hAnsiTheme="majorHAnsi"/>
              </w:rPr>
            </w:pPr>
            <w:r>
              <w:rPr>
                <w:rFonts w:asciiTheme="majorHAnsi" w:hAnsiTheme="majorHAnsi"/>
              </w:rPr>
              <w:t>Potential for Species within Application Site</w:t>
            </w:r>
          </w:p>
        </w:tc>
      </w:tr>
      <w:bookmarkEnd w:id="15"/>
      <w:tr w:rsidR="00ED7A69" w:rsidRPr="00A565DB" w14:paraId="4305F131" w14:textId="77745A80" w:rsidTr="008C7495">
        <w:tc>
          <w:tcPr>
            <w:tcW w:w="2339" w:type="dxa"/>
            <w:tcBorders>
              <w:top w:val="single" w:sz="4" w:space="0" w:color="auto"/>
              <w:left w:val="single" w:sz="4" w:space="0" w:color="auto"/>
              <w:bottom w:val="single" w:sz="4" w:space="0" w:color="auto"/>
              <w:right w:val="single" w:sz="4" w:space="0" w:color="auto"/>
            </w:tcBorders>
            <w:vAlign w:val="bottom"/>
          </w:tcPr>
          <w:p w14:paraId="0FD3ECC7" w14:textId="6EAF5E47"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lastRenderedPageBreak/>
              <w:t>Brown Argus</w:t>
            </w:r>
          </w:p>
        </w:tc>
        <w:tc>
          <w:tcPr>
            <w:tcW w:w="2183" w:type="dxa"/>
            <w:tcBorders>
              <w:top w:val="single" w:sz="4" w:space="0" w:color="auto"/>
              <w:left w:val="single" w:sz="4" w:space="0" w:color="auto"/>
              <w:bottom w:val="single" w:sz="4" w:space="0" w:color="auto"/>
              <w:right w:val="single" w:sz="4" w:space="0" w:color="auto"/>
            </w:tcBorders>
            <w:vAlign w:val="bottom"/>
          </w:tcPr>
          <w:p w14:paraId="502F5613" w14:textId="62420BB3"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14</w:t>
            </w:r>
          </w:p>
        </w:tc>
        <w:tc>
          <w:tcPr>
            <w:tcW w:w="1857" w:type="dxa"/>
            <w:tcBorders>
              <w:top w:val="single" w:sz="4" w:space="0" w:color="auto"/>
              <w:left w:val="single" w:sz="4" w:space="0" w:color="auto"/>
              <w:bottom w:val="single" w:sz="4" w:space="0" w:color="auto"/>
              <w:right w:val="single" w:sz="4" w:space="0" w:color="auto"/>
            </w:tcBorders>
          </w:tcPr>
          <w:p w14:paraId="12B898CE" w14:textId="42CBCD9E" w:rsidR="00ED7A69" w:rsidRPr="008C7495" w:rsidRDefault="008C7495" w:rsidP="008C7495">
            <w:pPr>
              <w:pStyle w:val="TableHeading"/>
              <w:jc w:val="center"/>
              <w:rPr>
                <w:rFonts w:eastAsiaTheme="majorEastAsia" w:cstheme="majorBidi"/>
                <w:b w:val="0"/>
                <w:color w:val="404040" w:themeColor="text1" w:themeTint="BF"/>
                <w:spacing w:val="0"/>
                <w:szCs w:val="24"/>
                <w:highlight w:val="yellow"/>
              </w:rPr>
            </w:pPr>
            <w:r w:rsidRPr="008C7495">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45C0D10B" w14:textId="6D218F7E" w:rsidR="00ED7A69" w:rsidRPr="00A565DB" w:rsidRDefault="001142D6" w:rsidP="001142D6">
            <w:pPr>
              <w:pStyle w:val="TableHeading"/>
              <w:jc w:val="center"/>
              <w:rPr>
                <w:rFonts w:eastAsiaTheme="majorEastAsia" w:cstheme="majorBidi"/>
                <w:b w:val="0"/>
                <w:i/>
                <w:iCs/>
                <w:color w:val="404040" w:themeColor="text1" w:themeTint="BF"/>
                <w:spacing w:val="0"/>
                <w:szCs w:val="24"/>
                <w:highlight w:val="yellow"/>
              </w:rPr>
            </w:pPr>
            <w:r w:rsidRPr="001142D6">
              <w:rPr>
                <w:rFonts w:eastAsiaTheme="majorEastAsia" w:cstheme="majorBidi"/>
                <w:b w:val="0"/>
                <w:color w:val="404040" w:themeColor="text1" w:themeTint="BF"/>
                <w:spacing w:val="0"/>
                <w:szCs w:val="24"/>
              </w:rPr>
              <w:t>Limited</w:t>
            </w:r>
          </w:p>
        </w:tc>
      </w:tr>
      <w:tr w:rsidR="00ED7A69" w:rsidRPr="00A565DB" w14:paraId="31C34087" w14:textId="1120663F" w:rsidTr="008C7495">
        <w:tc>
          <w:tcPr>
            <w:tcW w:w="2339" w:type="dxa"/>
            <w:tcBorders>
              <w:top w:val="single" w:sz="4" w:space="0" w:color="auto"/>
              <w:left w:val="single" w:sz="4" w:space="0" w:color="auto"/>
              <w:bottom w:val="single" w:sz="4" w:space="0" w:color="auto"/>
              <w:right w:val="single" w:sz="4" w:space="0" w:color="auto"/>
            </w:tcBorders>
            <w:vAlign w:val="bottom"/>
          </w:tcPr>
          <w:p w14:paraId="5602B9EB" w14:textId="750CA4A9"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Common Blue</w:t>
            </w:r>
          </w:p>
        </w:tc>
        <w:tc>
          <w:tcPr>
            <w:tcW w:w="2183" w:type="dxa"/>
            <w:tcBorders>
              <w:top w:val="single" w:sz="4" w:space="0" w:color="auto"/>
              <w:left w:val="single" w:sz="4" w:space="0" w:color="auto"/>
              <w:bottom w:val="single" w:sz="4" w:space="0" w:color="auto"/>
              <w:right w:val="single" w:sz="4" w:space="0" w:color="auto"/>
            </w:tcBorders>
            <w:vAlign w:val="bottom"/>
          </w:tcPr>
          <w:p w14:paraId="41A35366" w14:textId="79B74E34"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21</w:t>
            </w:r>
          </w:p>
        </w:tc>
        <w:tc>
          <w:tcPr>
            <w:tcW w:w="1857" w:type="dxa"/>
            <w:tcBorders>
              <w:top w:val="single" w:sz="4" w:space="0" w:color="auto"/>
              <w:left w:val="single" w:sz="4" w:space="0" w:color="auto"/>
              <w:bottom w:val="single" w:sz="4" w:space="0" w:color="auto"/>
              <w:right w:val="single" w:sz="4" w:space="0" w:color="auto"/>
            </w:tcBorders>
          </w:tcPr>
          <w:p w14:paraId="5780710C" w14:textId="3EF5B381" w:rsidR="00ED7A69" w:rsidRPr="001852AE" w:rsidRDefault="008C7495" w:rsidP="008C7495">
            <w:pPr>
              <w:pStyle w:val="TableHeading"/>
              <w:jc w:val="center"/>
              <w:rPr>
                <w:rFonts w:eastAsiaTheme="majorEastAsia" w:cstheme="majorBidi"/>
                <w:b w:val="0"/>
                <w:color w:val="404040" w:themeColor="text1" w:themeTint="BF"/>
                <w:spacing w:val="0"/>
                <w:szCs w:val="24"/>
              </w:rPr>
            </w:pPr>
            <w:r w:rsidRPr="001852AE">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22FF2ACC" w14:textId="0DE12A67" w:rsidR="00ED7A69" w:rsidRPr="008C7495" w:rsidRDefault="008C7495" w:rsidP="008C7495">
            <w:pPr>
              <w:pStyle w:val="TableHeading"/>
              <w:jc w:val="center"/>
              <w:rPr>
                <w:rFonts w:eastAsiaTheme="majorEastAsia" w:cstheme="majorBidi"/>
                <w:b w:val="0"/>
                <w:color w:val="404040" w:themeColor="text1" w:themeTint="BF"/>
                <w:spacing w:val="0"/>
                <w:szCs w:val="24"/>
              </w:rPr>
            </w:pPr>
            <w:r w:rsidRPr="008C7495">
              <w:rPr>
                <w:rFonts w:eastAsiaTheme="majorEastAsia" w:cstheme="majorBidi"/>
                <w:b w:val="0"/>
                <w:color w:val="404040" w:themeColor="text1" w:themeTint="BF"/>
                <w:spacing w:val="0"/>
                <w:szCs w:val="24"/>
              </w:rPr>
              <w:t>Yes</w:t>
            </w:r>
          </w:p>
        </w:tc>
      </w:tr>
      <w:tr w:rsidR="00ED7A69" w:rsidRPr="00A565DB" w14:paraId="68346BBA" w14:textId="32199885" w:rsidTr="008C7495">
        <w:tc>
          <w:tcPr>
            <w:tcW w:w="2339" w:type="dxa"/>
            <w:tcBorders>
              <w:top w:val="single" w:sz="4" w:space="0" w:color="auto"/>
              <w:left w:val="single" w:sz="4" w:space="0" w:color="auto"/>
              <w:bottom w:val="single" w:sz="4" w:space="0" w:color="auto"/>
              <w:right w:val="single" w:sz="4" w:space="0" w:color="auto"/>
            </w:tcBorders>
            <w:vAlign w:val="bottom"/>
          </w:tcPr>
          <w:p w14:paraId="2A8F5808" w14:textId="3D8B6B20"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Dingy Skipper</w:t>
            </w:r>
          </w:p>
        </w:tc>
        <w:tc>
          <w:tcPr>
            <w:tcW w:w="2183" w:type="dxa"/>
            <w:tcBorders>
              <w:top w:val="single" w:sz="4" w:space="0" w:color="auto"/>
              <w:left w:val="single" w:sz="4" w:space="0" w:color="auto"/>
              <w:bottom w:val="single" w:sz="4" w:space="0" w:color="auto"/>
              <w:right w:val="single" w:sz="4" w:space="0" w:color="auto"/>
            </w:tcBorders>
            <w:vAlign w:val="bottom"/>
          </w:tcPr>
          <w:p w14:paraId="5830EE57" w14:textId="1FB84217"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1</w:t>
            </w:r>
          </w:p>
        </w:tc>
        <w:tc>
          <w:tcPr>
            <w:tcW w:w="1857" w:type="dxa"/>
            <w:tcBorders>
              <w:top w:val="single" w:sz="4" w:space="0" w:color="auto"/>
              <w:left w:val="single" w:sz="4" w:space="0" w:color="auto"/>
              <w:bottom w:val="single" w:sz="4" w:space="0" w:color="auto"/>
              <w:right w:val="single" w:sz="4" w:space="0" w:color="auto"/>
            </w:tcBorders>
          </w:tcPr>
          <w:p w14:paraId="762A70D6" w14:textId="1E0D8872" w:rsidR="00ED7A69" w:rsidRPr="001852AE" w:rsidRDefault="008C7495" w:rsidP="008C7495">
            <w:pPr>
              <w:pStyle w:val="TableHeading"/>
              <w:jc w:val="center"/>
              <w:rPr>
                <w:rFonts w:eastAsiaTheme="majorEastAsia" w:cstheme="majorBidi"/>
                <w:b w:val="0"/>
                <w:color w:val="404040" w:themeColor="text1" w:themeTint="BF"/>
                <w:spacing w:val="0"/>
                <w:szCs w:val="24"/>
              </w:rPr>
            </w:pPr>
            <w:r w:rsidRPr="001852AE">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1AFCF9F0" w14:textId="62ECE113" w:rsidR="00ED7A69" w:rsidRPr="008C7495" w:rsidRDefault="001142D6" w:rsidP="008C7495">
            <w:pPr>
              <w:pStyle w:val="TableHeading"/>
              <w:jc w:val="center"/>
              <w:rPr>
                <w:rFonts w:eastAsiaTheme="majorEastAsia" w:cstheme="majorBidi"/>
                <w:b w:val="0"/>
                <w:color w:val="404040" w:themeColor="text1" w:themeTint="BF"/>
                <w:spacing w:val="0"/>
                <w:szCs w:val="24"/>
              </w:rPr>
            </w:pPr>
            <w:r>
              <w:rPr>
                <w:rFonts w:eastAsiaTheme="majorEastAsia" w:cstheme="majorBidi"/>
                <w:b w:val="0"/>
                <w:color w:val="404040" w:themeColor="text1" w:themeTint="BF"/>
                <w:spacing w:val="0"/>
                <w:szCs w:val="24"/>
              </w:rPr>
              <w:t>Limited</w:t>
            </w:r>
          </w:p>
        </w:tc>
      </w:tr>
      <w:tr w:rsidR="00ED7A69" w:rsidRPr="00A565DB" w14:paraId="7AC67C4C" w14:textId="760D3AEF" w:rsidTr="008C7495">
        <w:tc>
          <w:tcPr>
            <w:tcW w:w="2339" w:type="dxa"/>
            <w:tcBorders>
              <w:top w:val="single" w:sz="4" w:space="0" w:color="auto"/>
              <w:left w:val="single" w:sz="4" w:space="0" w:color="auto"/>
              <w:bottom w:val="single" w:sz="4" w:space="0" w:color="auto"/>
              <w:right w:val="single" w:sz="4" w:space="0" w:color="auto"/>
            </w:tcBorders>
            <w:vAlign w:val="bottom"/>
          </w:tcPr>
          <w:p w14:paraId="3E159C88" w14:textId="21C6E589"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Grizzled Skipper</w:t>
            </w:r>
          </w:p>
        </w:tc>
        <w:tc>
          <w:tcPr>
            <w:tcW w:w="2183" w:type="dxa"/>
            <w:tcBorders>
              <w:top w:val="single" w:sz="4" w:space="0" w:color="auto"/>
              <w:left w:val="single" w:sz="4" w:space="0" w:color="auto"/>
              <w:bottom w:val="single" w:sz="4" w:space="0" w:color="auto"/>
              <w:right w:val="single" w:sz="4" w:space="0" w:color="auto"/>
            </w:tcBorders>
            <w:vAlign w:val="bottom"/>
          </w:tcPr>
          <w:p w14:paraId="5E22DEB4" w14:textId="07497963"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30</w:t>
            </w:r>
          </w:p>
        </w:tc>
        <w:tc>
          <w:tcPr>
            <w:tcW w:w="1857" w:type="dxa"/>
            <w:tcBorders>
              <w:top w:val="single" w:sz="4" w:space="0" w:color="auto"/>
              <w:left w:val="single" w:sz="4" w:space="0" w:color="auto"/>
              <w:bottom w:val="single" w:sz="4" w:space="0" w:color="auto"/>
              <w:right w:val="single" w:sz="4" w:space="0" w:color="auto"/>
            </w:tcBorders>
          </w:tcPr>
          <w:p w14:paraId="57ECE917" w14:textId="6EA16D88" w:rsidR="00ED7A69" w:rsidRPr="001852AE" w:rsidRDefault="008C7495" w:rsidP="008C7495">
            <w:pPr>
              <w:pStyle w:val="TableHeading"/>
              <w:jc w:val="center"/>
              <w:rPr>
                <w:rFonts w:eastAsiaTheme="majorEastAsia" w:cstheme="majorBidi"/>
                <w:b w:val="0"/>
                <w:color w:val="404040" w:themeColor="text1" w:themeTint="BF"/>
                <w:spacing w:val="0"/>
                <w:szCs w:val="24"/>
              </w:rPr>
            </w:pPr>
            <w:r w:rsidRPr="001852AE">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749ADF5A" w14:textId="1C1DECA8" w:rsidR="00ED7A69" w:rsidRPr="008C7495" w:rsidRDefault="001142D6" w:rsidP="008C7495">
            <w:pPr>
              <w:pStyle w:val="TableHeading"/>
              <w:jc w:val="center"/>
              <w:rPr>
                <w:rFonts w:eastAsiaTheme="majorEastAsia" w:cstheme="majorBidi"/>
                <w:b w:val="0"/>
                <w:color w:val="404040" w:themeColor="text1" w:themeTint="BF"/>
                <w:spacing w:val="0"/>
                <w:szCs w:val="24"/>
              </w:rPr>
            </w:pPr>
            <w:r>
              <w:rPr>
                <w:rFonts w:eastAsiaTheme="majorEastAsia" w:cstheme="majorBidi"/>
                <w:b w:val="0"/>
                <w:color w:val="404040" w:themeColor="text1" w:themeTint="BF"/>
                <w:spacing w:val="0"/>
                <w:szCs w:val="24"/>
              </w:rPr>
              <w:t>Limited</w:t>
            </w:r>
          </w:p>
        </w:tc>
      </w:tr>
      <w:tr w:rsidR="00ED7A69" w:rsidRPr="00A565DB" w14:paraId="01A069F1" w14:textId="74777BB3" w:rsidTr="008C7495">
        <w:tc>
          <w:tcPr>
            <w:tcW w:w="2339" w:type="dxa"/>
            <w:tcBorders>
              <w:top w:val="single" w:sz="4" w:space="0" w:color="auto"/>
              <w:left w:val="single" w:sz="4" w:space="0" w:color="auto"/>
              <w:bottom w:val="single" w:sz="4" w:space="0" w:color="auto"/>
              <w:right w:val="single" w:sz="4" w:space="0" w:color="auto"/>
            </w:tcBorders>
            <w:vAlign w:val="bottom"/>
          </w:tcPr>
          <w:p w14:paraId="2B9B78CE" w14:textId="1FFC9255"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Small Copper</w:t>
            </w:r>
          </w:p>
        </w:tc>
        <w:tc>
          <w:tcPr>
            <w:tcW w:w="2183" w:type="dxa"/>
            <w:tcBorders>
              <w:top w:val="single" w:sz="4" w:space="0" w:color="auto"/>
              <w:left w:val="single" w:sz="4" w:space="0" w:color="auto"/>
              <w:bottom w:val="single" w:sz="4" w:space="0" w:color="auto"/>
              <w:right w:val="single" w:sz="4" w:space="0" w:color="auto"/>
            </w:tcBorders>
            <w:vAlign w:val="bottom"/>
          </w:tcPr>
          <w:p w14:paraId="067640CB" w14:textId="47BBCF42"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11</w:t>
            </w:r>
          </w:p>
        </w:tc>
        <w:tc>
          <w:tcPr>
            <w:tcW w:w="1857" w:type="dxa"/>
            <w:tcBorders>
              <w:top w:val="single" w:sz="4" w:space="0" w:color="auto"/>
              <w:left w:val="single" w:sz="4" w:space="0" w:color="auto"/>
              <w:bottom w:val="single" w:sz="4" w:space="0" w:color="auto"/>
              <w:right w:val="single" w:sz="4" w:space="0" w:color="auto"/>
            </w:tcBorders>
          </w:tcPr>
          <w:p w14:paraId="2494AE39" w14:textId="4701CE82" w:rsidR="00ED7A69" w:rsidRPr="001852AE" w:rsidRDefault="008C7495" w:rsidP="008C7495">
            <w:pPr>
              <w:pStyle w:val="TableHeading"/>
              <w:jc w:val="center"/>
              <w:rPr>
                <w:rFonts w:eastAsiaTheme="majorEastAsia" w:cstheme="majorBidi"/>
                <w:b w:val="0"/>
                <w:color w:val="404040" w:themeColor="text1" w:themeTint="BF"/>
                <w:spacing w:val="0"/>
                <w:szCs w:val="24"/>
              </w:rPr>
            </w:pPr>
            <w:r w:rsidRPr="001852AE">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26D1738C" w14:textId="48665105" w:rsidR="00ED7A69" w:rsidRPr="008C7495" w:rsidRDefault="008C7495" w:rsidP="008C7495">
            <w:pPr>
              <w:pStyle w:val="TableHeading"/>
              <w:jc w:val="center"/>
              <w:rPr>
                <w:rFonts w:eastAsiaTheme="majorEastAsia" w:cstheme="majorBidi"/>
                <w:b w:val="0"/>
                <w:color w:val="404040" w:themeColor="text1" w:themeTint="BF"/>
                <w:spacing w:val="0"/>
                <w:szCs w:val="24"/>
              </w:rPr>
            </w:pPr>
            <w:r w:rsidRPr="008C7495">
              <w:rPr>
                <w:rFonts w:eastAsiaTheme="majorEastAsia" w:cstheme="majorBidi"/>
                <w:b w:val="0"/>
                <w:color w:val="404040" w:themeColor="text1" w:themeTint="BF"/>
                <w:spacing w:val="0"/>
                <w:szCs w:val="24"/>
              </w:rPr>
              <w:t>Yes</w:t>
            </w:r>
          </w:p>
        </w:tc>
      </w:tr>
      <w:tr w:rsidR="00ED7A69" w:rsidRPr="00A565DB" w14:paraId="284F7836" w14:textId="4C4A7C87" w:rsidTr="008C7495">
        <w:tc>
          <w:tcPr>
            <w:tcW w:w="2339" w:type="dxa"/>
            <w:tcBorders>
              <w:top w:val="single" w:sz="4" w:space="0" w:color="auto"/>
              <w:left w:val="single" w:sz="4" w:space="0" w:color="auto"/>
              <w:bottom w:val="single" w:sz="4" w:space="0" w:color="auto"/>
              <w:right w:val="single" w:sz="4" w:space="0" w:color="auto"/>
            </w:tcBorders>
            <w:vAlign w:val="bottom"/>
          </w:tcPr>
          <w:p w14:paraId="020CECE4" w14:textId="3E80B62D" w:rsidR="00ED7A69" w:rsidRPr="00ED7A69" w:rsidRDefault="00ED7A69" w:rsidP="00ED7A69">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Small Heath</w:t>
            </w:r>
          </w:p>
        </w:tc>
        <w:tc>
          <w:tcPr>
            <w:tcW w:w="2183" w:type="dxa"/>
            <w:tcBorders>
              <w:top w:val="single" w:sz="4" w:space="0" w:color="auto"/>
              <w:left w:val="single" w:sz="4" w:space="0" w:color="auto"/>
              <w:bottom w:val="single" w:sz="4" w:space="0" w:color="auto"/>
              <w:right w:val="single" w:sz="4" w:space="0" w:color="auto"/>
            </w:tcBorders>
            <w:vAlign w:val="bottom"/>
          </w:tcPr>
          <w:p w14:paraId="44E88BFE" w14:textId="3E384E6D" w:rsidR="00ED7A69" w:rsidRPr="00ED7A69" w:rsidRDefault="00ED7A69" w:rsidP="00ED7A69">
            <w:pPr>
              <w:pStyle w:val="TableHeading"/>
              <w:jc w:val="center"/>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4</w:t>
            </w:r>
          </w:p>
        </w:tc>
        <w:tc>
          <w:tcPr>
            <w:tcW w:w="1857" w:type="dxa"/>
            <w:tcBorders>
              <w:top w:val="single" w:sz="4" w:space="0" w:color="auto"/>
              <w:left w:val="single" w:sz="4" w:space="0" w:color="auto"/>
              <w:bottom w:val="single" w:sz="4" w:space="0" w:color="auto"/>
              <w:right w:val="single" w:sz="4" w:space="0" w:color="auto"/>
            </w:tcBorders>
          </w:tcPr>
          <w:p w14:paraId="6D14687D" w14:textId="56E2B254" w:rsidR="00ED7A69" w:rsidRPr="00A565DB" w:rsidRDefault="001852AE" w:rsidP="001852AE">
            <w:pPr>
              <w:pStyle w:val="TableHeading"/>
              <w:jc w:val="center"/>
              <w:rPr>
                <w:rFonts w:eastAsiaTheme="majorEastAsia" w:cstheme="majorBidi"/>
                <w:b w:val="0"/>
                <w:i/>
                <w:iCs/>
                <w:color w:val="404040" w:themeColor="text1" w:themeTint="BF"/>
                <w:spacing w:val="0"/>
                <w:szCs w:val="24"/>
                <w:highlight w:val="yellow"/>
              </w:rPr>
            </w:pPr>
            <w:r w:rsidRPr="001852AE">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6098297F" w14:textId="4E311A72" w:rsidR="00ED7A69" w:rsidRPr="008C7495" w:rsidRDefault="008C7495" w:rsidP="008C7495">
            <w:pPr>
              <w:pStyle w:val="TableHeading"/>
              <w:jc w:val="center"/>
              <w:rPr>
                <w:rFonts w:eastAsiaTheme="majorEastAsia" w:cstheme="majorBidi"/>
                <w:b w:val="0"/>
                <w:color w:val="404040" w:themeColor="text1" w:themeTint="BF"/>
                <w:spacing w:val="0"/>
                <w:szCs w:val="24"/>
              </w:rPr>
            </w:pPr>
            <w:r w:rsidRPr="008C7495">
              <w:rPr>
                <w:rFonts w:eastAsiaTheme="majorEastAsia" w:cstheme="majorBidi"/>
                <w:b w:val="0"/>
                <w:color w:val="404040" w:themeColor="text1" w:themeTint="BF"/>
                <w:spacing w:val="0"/>
                <w:szCs w:val="24"/>
              </w:rPr>
              <w:t>Yes</w:t>
            </w:r>
          </w:p>
        </w:tc>
      </w:tr>
      <w:tr w:rsidR="00ED7A69" w:rsidRPr="00A565DB" w14:paraId="435675FA" w14:textId="3D07C583" w:rsidTr="008C7495">
        <w:tc>
          <w:tcPr>
            <w:tcW w:w="2339" w:type="dxa"/>
            <w:tcBorders>
              <w:top w:val="single" w:sz="4" w:space="0" w:color="auto"/>
              <w:left w:val="single" w:sz="4" w:space="0" w:color="auto"/>
              <w:bottom w:val="single" w:sz="4" w:space="0" w:color="auto"/>
              <w:right w:val="single" w:sz="4" w:space="0" w:color="auto"/>
            </w:tcBorders>
          </w:tcPr>
          <w:p w14:paraId="2A8BC0E3" w14:textId="24EB3F03" w:rsidR="00ED7A69" w:rsidRPr="00ED7A69" w:rsidRDefault="00ED7A69" w:rsidP="004C633A">
            <w:pPr>
              <w:pStyle w:val="TableHeading"/>
              <w:rPr>
                <w:rFonts w:eastAsiaTheme="majorEastAsia" w:cstheme="majorBidi"/>
                <w:b w:val="0"/>
                <w:color w:val="404040" w:themeColor="text1" w:themeTint="BF"/>
                <w:spacing w:val="0"/>
                <w:szCs w:val="24"/>
              </w:rPr>
            </w:pPr>
            <w:r w:rsidRPr="00ED7A69">
              <w:rPr>
                <w:rFonts w:eastAsiaTheme="majorEastAsia" w:cstheme="majorBidi"/>
                <w:b w:val="0"/>
                <w:color w:val="404040" w:themeColor="text1" w:themeTint="BF"/>
                <w:spacing w:val="0"/>
                <w:szCs w:val="24"/>
              </w:rPr>
              <w:t>White-clawed Crayfish</w:t>
            </w:r>
          </w:p>
        </w:tc>
        <w:tc>
          <w:tcPr>
            <w:tcW w:w="2183" w:type="dxa"/>
            <w:tcBorders>
              <w:top w:val="single" w:sz="4" w:space="0" w:color="auto"/>
              <w:left w:val="single" w:sz="4" w:space="0" w:color="auto"/>
              <w:bottom w:val="single" w:sz="4" w:space="0" w:color="auto"/>
              <w:right w:val="single" w:sz="4" w:space="0" w:color="auto"/>
            </w:tcBorders>
          </w:tcPr>
          <w:p w14:paraId="4E739636" w14:textId="5FFA3550" w:rsidR="00ED7A69" w:rsidRPr="00674048" w:rsidRDefault="00674048" w:rsidP="00674048">
            <w:pPr>
              <w:pStyle w:val="TableHeading"/>
              <w:jc w:val="center"/>
              <w:rPr>
                <w:rFonts w:eastAsiaTheme="majorEastAsia" w:cstheme="majorBidi"/>
                <w:b w:val="0"/>
                <w:color w:val="404040" w:themeColor="text1" w:themeTint="BF"/>
                <w:spacing w:val="0"/>
                <w:szCs w:val="24"/>
              </w:rPr>
            </w:pPr>
            <w:r>
              <w:rPr>
                <w:rFonts w:eastAsiaTheme="majorEastAsia" w:cstheme="majorBidi"/>
                <w:b w:val="0"/>
                <w:color w:val="404040" w:themeColor="text1" w:themeTint="BF"/>
                <w:spacing w:val="0"/>
                <w:szCs w:val="24"/>
              </w:rPr>
              <w:t>3</w:t>
            </w:r>
          </w:p>
        </w:tc>
        <w:tc>
          <w:tcPr>
            <w:tcW w:w="1857" w:type="dxa"/>
            <w:tcBorders>
              <w:top w:val="single" w:sz="4" w:space="0" w:color="auto"/>
              <w:left w:val="single" w:sz="4" w:space="0" w:color="auto"/>
              <w:bottom w:val="single" w:sz="4" w:space="0" w:color="auto"/>
              <w:right w:val="single" w:sz="4" w:space="0" w:color="auto"/>
            </w:tcBorders>
          </w:tcPr>
          <w:p w14:paraId="65221E2B" w14:textId="2D6946F4" w:rsidR="00ED7A69" w:rsidRPr="00674048" w:rsidRDefault="00674048" w:rsidP="00674048">
            <w:pPr>
              <w:pStyle w:val="TableHeading"/>
              <w:jc w:val="center"/>
              <w:rPr>
                <w:rFonts w:eastAsiaTheme="majorEastAsia" w:cstheme="majorBidi"/>
                <w:b w:val="0"/>
                <w:color w:val="404040" w:themeColor="text1" w:themeTint="BF"/>
                <w:spacing w:val="0"/>
                <w:szCs w:val="24"/>
              </w:rPr>
            </w:pPr>
            <w:r w:rsidRPr="00674048">
              <w:rPr>
                <w:rFonts w:eastAsiaTheme="majorEastAsia" w:cstheme="majorBidi"/>
                <w:b w:val="0"/>
                <w:color w:val="404040" w:themeColor="text1" w:themeTint="BF"/>
                <w:spacing w:val="0"/>
                <w:szCs w:val="24"/>
              </w:rPr>
              <w:t xml:space="preserve">No </w:t>
            </w:r>
          </w:p>
        </w:tc>
        <w:tc>
          <w:tcPr>
            <w:tcW w:w="1933" w:type="dxa"/>
            <w:tcBorders>
              <w:top w:val="single" w:sz="4" w:space="0" w:color="auto"/>
              <w:left w:val="single" w:sz="4" w:space="0" w:color="auto"/>
              <w:bottom w:val="single" w:sz="4" w:space="0" w:color="auto"/>
              <w:right w:val="single" w:sz="4" w:space="0" w:color="auto"/>
            </w:tcBorders>
          </w:tcPr>
          <w:p w14:paraId="6E310A54" w14:textId="7B895B6B" w:rsidR="00ED7A69" w:rsidRPr="008C7495" w:rsidRDefault="008C7495" w:rsidP="008C7495">
            <w:pPr>
              <w:pStyle w:val="TableHeading"/>
              <w:jc w:val="center"/>
              <w:rPr>
                <w:rFonts w:eastAsiaTheme="majorEastAsia" w:cstheme="majorBidi"/>
                <w:b w:val="0"/>
                <w:color w:val="404040" w:themeColor="text1" w:themeTint="BF"/>
                <w:spacing w:val="0"/>
                <w:szCs w:val="24"/>
              </w:rPr>
            </w:pPr>
            <w:r w:rsidRPr="008C7495">
              <w:rPr>
                <w:rFonts w:eastAsiaTheme="majorEastAsia" w:cstheme="majorBidi"/>
                <w:b w:val="0"/>
                <w:color w:val="404040" w:themeColor="text1" w:themeTint="BF"/>
                <w:spacing w:val="0"/>
                <w:szCs w:val="24"/>
              </w:rPr>
              <w:t>No</w:t>
            </w:r>
          </w:p>
        </w:tc>
      </w:tr>
      <w:tr w:rsidR="00ED7A69" w:rsidRPr="00A565DB" w14:paraId="264F1287" w14:textId="6A662D40" w:rsidTr="008C7495">
        <w:tc>
          <w:tcPr>
            <w:tcW w:w="2339" w:type="dxa"/>
            <w:tcBorders>
              <w:top w:val="single" w:sz="4" w:space="0" w:color="auto"/>
              <w:left w:val="single" w:sz="4" w:space="0" w:color="auto"/>
              <w:bottom w:val="single" w:sz="4" w:space="0" w:color="auto"/>
              <w:right w:val="single" w:sz="4" w:space="0" w:color="auto"/>
            </w:tcBorders>
          </w:tcPr>
          <w:p w14:paraId="66F8C1EC" w14:textId="7FBCF7D2" w:rsidR="00ED7A69" w:rsidRPr="00ED7A69" w:rsidRDefault="00ED7A69" w:rsidP="004C633A">
            <w:pPr>
              <w:pStyle w:val="TableHeading"/>
              <w:rPr>
                <w:rFonts w:eastAsiaTheme="majorEastAsia" w:cstheme="majorBidi"/>
                <w:bCs/>
                <w:color w:val="404040" w:themeColor="text1" w:themeTint="BF"/>
                <w:spacing w:val="0"/>
                <w:szCs w:val="24"/>
              </w:rPr>
            </w:pPr>
            <w:r w:rsidRPr="00ED7A69">
              <w:rPr>
                <w:rFonts w:eastAsiaTheme="majorEastAsia" w:cstheme="majorBidi"/>
                <w:bCs/>
                <w:color w:val="404040" w:themeColor="text1" w:themeTint="BF"/>
                <w:spacing w:val="0"/>
                <w:szCs w:val="24"/>
              </w:rPr>
              <w:t>Zebra Mussel</w:t>
            </w:r>
          </w:p>
        </w:tc>
        <w:tc>
          <w:tcPr>
            <w:tcW w:w="2183" w:type="dxa"/>
            <w:tcBorders>
              <w:top w:val="single" w:sz="4" w:space="0" w:color="auto"/>
              <w:left w:val="single" w:sz="4" w:space="0" w:color="auto"/>
              <w:bottom w:val="single" w:sz="4" w:space="0" w:color="auto"/>
              <w:right w:val="single" w:sz="4" w:space="0" w:color="auto"/>
            </w:tcBorders>
          </w:tcPr>
          <w:p w14:paraId="70346D39" w14:textId="31DE9353" w:rsidR="00ED7A69" w:rsidRPr="00674048" w:rsidRDefault="008C7495" w:rsidP="00674048">
            <w:pPr>
              <w:pStyle w:val="TableHeading"/>
              <w:jc w:val="center"/>
              <w:rPr>
                <w:rFonts w:eastAsiaTheme="majorEastAsia" w:cstheme="majorBidi"/>
                <w:b w:val="0"/>
                <w:color w:val="404040" w:themeColor="text1" w:themeTint="BF"/>
                <w:spacing w:val="0"/>
                <w:szCs w:val="24"/>
              </w:rPr>
            </w:pPr>
            <w:r w:rsidRPr="00674048">
              <w:rPr>
                <w:rFonts w:eastAsiaTheme="majorEastAsia" w:cstheme="majorBidi"/>
                <w:b w:val="0"/>
                <w:color w:val="404040" w:themeColor="text1" w:themeTint="BF"/>
                <w:spacing w:val="0"/>
                <w:szCs w:val="24"/>
              </w:rPr>
              <w:t>1</w:t>
            </w:r>
          </w:p>
        </w:tc>
        <w:tc>
          <w:tcPr>
            <w:tcW w:w="1857" w:type="dxa"/>
            <w:tcBorders>
              <w:top w:val="single" w:sz="4" w:space="0" w:color="auto"/>
              <w:left w:val="single" w:sz="4" w:space="0" w:color="auto"/>
              <w:bottom w:val="single" w:sz="4" w:space="0" w:color="auto"/>
              <w:right w:val="single" w:sz="4" w:space="0" w:color="auto"/>
            </w:tcBorders>
          </w:tcPr>
          <w:p w14:paraId="4D960F76" w14:textId="67B26B91" w:rsidR="00ED7A69" w:rsidRPr="00674048" w:rsidRDefault="00674048" w:rsidP="00674048">
            <w:pPr>
              <w:pStyle w:val="TableHeading"/>
              <w:jc w:val="center"/>
              <w:rPr>
                <w:rFonts w:eastAsiaTheme="majorEastAsia" w:cstheme="majorBidi"/>
                <w:b w:val="0"/>
                <w:color w:val="404040" w:themeColor="text1" w:themeTint="BF"/>
                <w:spacing w:val="0"/>
                <w:szCs w:val="24"/>
              </w:rPr>
            </w:pPr>
            <w:r w:rsidRPr="00674048">
              <w:rPr>
                <w:rFonts w:eastAsiaTheme="majorEastAsia" w:cstheme="majorBidi"/>
                <w:b w:val="0"/>
                <w:color w:val="404040" w:themeColor="text1" w:themeTint="BF"/>
                <w:spacing w:val="0"/>
                <w:szCs w:val="24"/>
              </w:rPr>
              <w:t>No</w:t>
            </w:r>
          </w:p>
        </w:tc>
        <w:tc>
          <w:tcPr>
            <w:tcW w:w="1933" w:type="dxa"/>
            <w:tcBorders>
              <w:top w:val="single" w:sz="4" w:space="0" w:color="auto"/>
              <w:left w:val="single" w:sz="4" w:space="0" w:color="auto"/>
              <w:bottom w:val="single" w:sz="4" w:space="0" w:color="auto"/>
              <w:right w:val="single" w:sz="4" w:space="0" w:color="auto"/>
            </w:tcBorders>
          </w:tcPr>
          <w:p w14:paraId="6CE2F073" w14:textId="73ED2CBA" w:rsidR="00ED7A69" w:rsidRPr="008C7495" w:rsidRDefault="008C7495" w:rsidP="008C7495">
            <w:pPr>
              <w:pStyle w:val="TableHeading"/>
              <w:jc w:val="center"/>
              <w:rPr>
                <w:rFonts w:eastAsiaTheme="majorEastAsia" w:cstheme="majorBidi"/>
                <w:b w:val="0"/>
                <w:color w:val="404040" w:themeColor="text1" w:themeTint="BF"/>
                <w:spacing w:val="0"/>
                <w:szCs w:val="24"/>
              </w:rPr>
            </w:pPr>
            <w:r w:rsidRPr="008C7495">
              <w:rPr>
                <w:rFonts w:eastAsiaTheme="majorEastAsia" w:cstheme="majorBidi"/>
                <w:b w:val="0"/>
                <w:color w:val="404040" w:themeColor="text1" w:themeTint="BF"/>
                <w:spacing w:val="0"/>
                <w:szCs w:val="24"/>
              </w:rPr>
              <w:t>No</w:t>
            </w:r>
          </w:p>
        </w:tc>
      </w:tr>
    </w:tbl>
    <w:p w14:paraId="543EC3DA" w14:textId="77777777" w:rsidR="00804514" w:rsidRPr="0078179C" w:rsidRDefault="00804514" w:rsidP="00804514"/>
    <w:p w14:paraId="54E2EC29" w14:textId="28A2357E" w:rsidR="0061765F" w:rsidRDefault="0078179C" w:rsidP="00D7494E">
      <w:pPr>
        <w:pStyle w:val="Heading3"/>
      </w:pPr>
      <w:r w:rsidRPr="0078179C">
        <w:t xml:space="preserve">Of the eight species recorded, two of these are aquatic and one is invasive. The six terrestrial species recorded comprise two very common </w:t>
      </w:r>
      <w:r>
        <w:t xml:space="preserve">and widespread </w:t>
      </w:r>
      <w:r w:rsidRPr="0078179C">
        <w:t>butterflies (small copper and common blue), two widespread and relatively common butterflies (brown argus and small heath) and two less</w:t>
      </w:r>
      <w:r w:rsidR="00993BCE">
        <w:t>-</w:t>
      </w:r>
      <w:r w:rsidRPr="0078179C">
        <w:t>common UK priority butterflies (grizzled skipper and dingy skipper).</w:t>
      </w:r>
      <w:r w:rsidR="00B03B75">
        <w:t xml:space="preserve"> </w:t>
      </w:r>
    </w:p>
    <w:p w14:paraId="242B4CBF" w14:textId="40CEFBB6" w:rsidR="006D1F47" w:rsidRDefault="0061765F" w:rsidP="006D1F47">
      <w:pPr>
        <w:pStyle w:val="Heading3"/>
      </w:pPr>
      <w:r>
        <w:t>Of these less</w:t>
      </w:r>
      <w:r w:rsidR="00993BCE">
        <w:t>-</w:t>
      </w:r>
      <w:r>
        <w:t>common species, g</w:t>
      </w:r>
      <w:r w:rsidR="00B03B75">
        <w:t>rizzled skipper has already been considered in the ecological assessment submitted.</w:t>
      </w:r>
      <w:r>
        <w:t xml:space="preserve"> </w:t>
      </w:r>
      <w:r w:rsidR="006D1F47">
        <w:t>Dingy skipper occupies the following habitat</w:t>
      </w:r>
      <w:r w:rsidR="006F79DA">
        <w:t>s</w:t>
      </w:r>
      <w:r w:rsidR="006D1F47">
        <w:t>:</w:t>
      </w:r>
    </w:p>
    <w:p w14:paraId="30FAF1F8" w14:textId="721C8E5C" w:rsidR="006D1F47" w:rsidRPr="006D1F47" w:rsidRDefault="006D1F47" w:rsidP="006D1F47">
      <w:pPr>
        <w:pStyle w:val="Quote"/>
      </w:pPr>
      <w:r>
        <w:rPr>
          <w:shd w:val="clear" w:color="auto" w:fill="FFFFFF"/>
        </w:rPr>
        <w:t>“[…] a wide range of open, sunny habitats including chalk downland, woodland rides and clearings, coastal habitats such as dunes and undercliffs, heathland, old quarries, railway lines and waste ground.</w:t>
      </w:r>
      <w:r w:rsidR="001D07D6">
        <w:rPr>
          <w:shd w:val="clear" w:color="auto" w:fill="FFFFFF"/>
        </w:rPr>
        <w:t xml:space="preserve"> </w:t>
      </w:r>
      <w:r w:rsidR="001D07D6" w:rsidRPr="001D07D6">
        <w:rPr>
          <w:shd w:val="clear" w:color="auto" w:fill="FFFFFF"/>
        </w:rPr>
        <w:t>Suitable conditions occur where foodplants grow in a sparse sward, often with patches of bare ground in a sunny, sheltered situation. Taller vegetation is also required for shelter and roosting.</w:t>
      </w:r>
      <w:r>
        <w:rPr>
          <w:shd w:val="clear" w:color="auto" w:fill="FFFFFF"/>
        </w:rPr>
        <w:t>”</w:t>
      </w:r>
      <w:r w:rsidR="003D615F">
        <w:rPr>
          <w:shd w:val="clear" w:color="auto" w:fill="FFFFFF"/>
        </w:rPr>
        <w:t xml:space="preserve"> </w:t>
      </w:r>
      <w:r w:rsidR="003D615F" w:rsidRPr="003D615F">
        <w:rPr>
          <w:i w:val="0"/>
          <w:iCs w:val="0"/>
          <w:vertAlign w:val="superscript"/>
        </w:rPr>
        <w:footnoteReference w:id="10"/>
      </w:r>
    </w:p>
    <w:p w14:paraId="7ECFCD27" w14:textId="423E8F56" w:rsidR="001852AE" w:rsidRDefault="00DA1B15" w:rsidP="00383899">
      <w:pPr>
        <w:pStyle w:val="Heading3"/>
      </w:pPr>
      <w:r>
        <w:t>This species was not noted during the survey, additionally t</w:t>
      </w:r>
      <w:r w:rsidR="00320EA8">
        <w:t xml:space="preserve">he vast majority of the site lacks these habitats. </w:t>
      </w:r>
      <w:r w:rsidR="0062176E">
        <w:t xml:space="preserve">A single wooded ride containing semi-improved grassland is present between areas of plantation woodland. </w:t>
      </w:r>
      <w:r w:rsidR="00D215B1">
        <w:t>Howeve</w:t>
      </w:r>
      <w:r w:rsidR="006F79DA">
        <w:t xml:space="preserve">r, the only record of dingy skipper within the data search area (which extends more than 2km beyond the </w:t>
      </w:r>
      <w:r w:rsidR="00A9079C" w:rsidRPr="00A9079C">
        <w:t>Application</w:t>
      </w:r>
      <w:r w:rsidR="006F79DA">
        <w:t xml:space="preserve"> Site owing to a reduction in the site boundary) </w:t>
      </w:r>
      <w:r w:rsidR="003D615F">
        <w:t xml:space="preserve">is </w:t>
      </w:r>
      <w:r w:rsidR="006F79DA">
        <w:t xml:space="preserve">from </w:t>
      </w:r>
      <w:r w:rsidR="003D615F">
        <w:t xml:space="preserve">a location </w:t>
      </w:r>
      <w:r w:rsidR="006F79DA">
        <w:t xml:space="preserve">northeast of the site in 2007. </w:t>
      </w:r>
      <w:r w:rsidR="001D07D6">
        <w:t>It is therefore considered unlikely the species would be present within the site.</w:t>
      </w:r>
      <w:r w:rsidR="003D615F">
        <w:t xml:space="preserve"> If the species is still present locally, it is more likely that the existing designated sites will support it</w:t>
      </w:r>
      <w:r>
        <w:t xml:space="preserve"> </w:t>
      </w:r>
      <w:r w:rsidR="00272C29">
        <w:t>(</w:t>
      </w:r>
      <w:r>
        <w:t xml:space="preserve">and existing records retrieved by the data search </w:t>
      </w:r>
      <w:r w:rsidR="00354169">
        <w:t>c</w:t>
      </w:r>
      <w:r>
        <w:t xml:space="preserve">ould </w:t>
      </w:r>
      <w:r w:rsidR="00272C29">
        <w:t xml:space="preserve">also </w:t>
      </w:r>
      <w:r>
        <w:t>show this</w:t>
      </w:r>
      <w:r w:rsidR="00272C29">
        <w:t>)</w:t>
      </w:r>
      <w:r w:rsidR="003D615F">
        <w:t>.</w:t>
      </w:r>
    </w:p>
    <w:p w14:paraId="3637C2DF" w14:textId="00742126" w:rsidR="00383899" w:rsidRPr="0096047C" w:rsidRDefault="0061765F" w:rsidP="00383899">
      <w:pPr>
        <w:pStyle w:val="Heading3"/>
      </w:pPr>
      <w:r>
        <w:lastRenderedPageBreak/>
        <w:t xml:space="preserve">Ward also criticises the timing of one of the two habitat and scoping surveys carried out, saying it is inappropriate for assessing the invertebrate interest of onsite farmland. </w:t>
      </w:r>
      <w:r w:rsidR="00383899">
        <w:t>Neo Environmental notes that the division between ploughed/sown land and arable margins could</w:t>
      </w:r>
      <w:r w:rsidR="003D615F">
        <w:t>, however,</w:t>
      </w:r>
      <w:r w:rsidR="00383899">
        <w:t xml:space="preserve"> be seen at the time of the habitat surveys. The margins were often less than circa 1m wide, reducing their potential for retaining significant ecological interest. This is visible from the photographs provided in </w:t>
      </w:r>
      <w:r w:rsidR="00383899" w:rsidRPr="00383899">
        <w:rPr>
          <w:b/>
          <w:bCs/>
        </w:rPr>
        <w:t>Appendix 2.1: Extended Phase 1 Habitat Survey Report</w:t>
      </w:r>
      <w:r w:rsidR="00383899">
        <w:t xml:space="preserve"> of the planning submission.</w:t>
      </w:r>
    </w:p>
    <w:p w14:paraId="60B4D381" w14:textId="15BBFD7C" w:rsidR="0096047C" w:rsidRPr="0096047C" w:rsidRDefault="0096047C" w:rsidP="0033564B">
      <w:pPr>
        <w:pStyle w:val="Heading3"/>
      </w:pPr>
      <w:r w:rsidRPr="0096047C">
        <w:t>Ward continues:</w:t>
      </w:r>
    </w:p>
    <w:p w14:paraId="50B38F69" w14:textId="6EC17BAF" w:rsidR="0096047C" w:rsidRDefault="0096047C" w:rsidP="0096047C">
      <w:pPr>
        <w:pStyle w:val="Quote"/>
      </w:pPr>
      <w:r>
        <w:t>“Four Invertebrate surveys must be conducted on site, during the optimum times of year (typically spread between April – July) to determine the true baseline for these species on site, and the EcIA – and any associated mitigation measures - must then be updated accordingly.”</w:t>
      </w:r>
    </w:p>
    <w:p w14:paraId="673D594C" w14:textId="73F88B06" w:rsidR="00272C29" w:rsidRPr="00272C29" w:rsidRDefault="0096047C" w:rsidP="00272C29">
      <w:pPr>
        <w:pStyle w:val="Heading3"/>
      </w:pPr>
      <w:r>
        <w:t>A</w:t>
      </w:r>
      <w:r w:rsidR="00DA1B15">
        <w:t>s the Phase 1 did not show signs of invertebrates of note</w:t>
      </w:r>
      <w:r w:rsidR="00C74C30">
        <w:t xml:space="preserve">, additional surveys would </w:t>
      </w:r>
      <w:r w:rsidR="00A9617D">
        <w:t>be</w:t>
      </w:r>
      <w:r w:rsidR="00272C29">
        <w:t xml:space="preserve"> unlikely to affect</w:t>
      </w:r>
      <w:r w:rsidR="00C74C30">
        <w:t xml:space="preserve"> the outcome of the assessment</w:t>
      </w:r>
      <w:r w:rsidR="00272C29">
        <w:t xml:space="preserve"> in any significant way</w:t>
      </w:r>
      <w:r w:rsidR="00C74C30">
        <w:t xml:space="preserve">. </w:t>
      </w:r>
    </w:p>
    <w:p w14:paraId="27B50F03" w14:textId="463CB2D1" w:rsidR="0033564B" w:rsidRDefault="0033564B" w:rsidP="00EB1921">
      <w:pPr>
        <w:pStyle w:val="Heading4"/>
      </w:pPr>
      <w:r w:rsidRPr="0033564B">
        <w:t>Reptiles</w:t>
      </w:r>
    </w:p>
    <w:p w14:paraId="3F51C6EC" w14:textId="321E4BFD" w:rsidR="0033564B" w:rsidRDefault="00D215B1" w:rsidP="0033564B">
      <w:pPr>
        <w:pStyle w:val="Heading3"/>
      </w:pPr>
      <w:r>
        <w:t>After referring to the potential presence of reptiles in long grassland (as noted in Neo Environmental’s report) Ward continues:</w:t>
      </w:r>
    </w:p>
    <w:p w14:paraId="11E854C0" w14:textId="357EF887" w:rsidR="00D215B1" w:rsidRDefault="0047279F" w:rsidP="00D215B1">
      <w:pPr>
        <w:pStyle w:val="Quote"/>
      </w:pPr>
      <w:r>
        <w:t>“</w:t>
      </w:r>
      <w:r w:rsidR="00D215B1">
        <w:t>Seven reptile presence / likely absence surveys must be conducted on site, during the optimum times of year (typically April – June &amp; September) to determine the true baseline for these species on site, and the EcIA – and any associated mitigation measures - must then be updated accordingly.</w:t>
      </w:r>
      <w:r>
        <w:t>”</w:t>
      </w:r>
    </w:p>
    <w:p w14:paraId="56848499" w14:textId="793DC2BB" w:rsidR="00D215B1" w:rsidRPr="00D215B1" w:rsidRDefault="00D215B1" w:rsidP="00D215B1">
      <w:pPr>
        <w:pStyle w:val="Heading3"/>
      </w:pPr>
      <w:r w:rsidRPr="00D215B1">
        <w:rPr>
          <w:rStyle w:val="cf01"/>
          <w:rFonts w:ascii="Calibri Light" w:hAnsi="Calibri Light" w:cstheme="majorBidi"/>
          <w:color w:val="404040" w:themeColor="text1" w:themeTint="BF"/>
          <w:sz w:val="22"/>
          <w:szCs w:val="24"/>
        </w:rPr>
        <w:t>Again,</w:t>
      </w:r>
      <w:r w:rsidR="001B49FE">
        <w:rPr>
          <w:rStyle w:val="cf01"/>
          <w:rFonts w:ascii="Calibri Light" w:hAnsi="Calibri Light" w:cstheme="majorBidi"/>
          <w:color w:val="404040" w:themeColor="text1" w:themeTint="BF"/>
          <w:sz w:val="22"/>
          <w:szCs w:val="24"/>
        </w:rPr>
        <w:t xml:space="preserve"> this decision was informed by the Phase 1 survey and data search, which did not identify any need for such surveys at this site</w:t>
      </w:r>
      <w:r w:rsidRPr="00D215B1">
        <w:rPr>
          <w:rStyle w:val="cf01"/>
          <w:rFonts w:ascii="Calibri Light" w:hAnsi="Calibri Light" w:cstheme="majorBidi"/>
          <w:color w:val="404040" w:themeColor="text1" w:themeTint="BF"/>
          <w:sz w:val="22"/>
          <w:szCs w:val="24"/>
        </w:rPr>
        <w:t xml:space="preserve">. </w:t>
      </w:r>
      <w:r>
        <w:rPr>
          <w:rStyle w:val="cf01"/>
          <w:rFonts w:ascii="Calibri Light" w:hAnsi="Calibri Light" w:cstheme="majorBidi"/>
          <w:color w:val="404040" w:themeColor="text1" w:themeTint="BF"/>
          <w:sz w:val="22"/>
          <w:szCs w:val="24"/>
        </w:rPr>
        <w:t>The vast majority of the grassland margins are</w:t>
      </w:r>
      <w:r w:rsidR="001B49FE">
        <w:rPr>
          <w:rStyle w:val="cf01"/>
          <w:rFonts w:ascii="Calibri Light" w:hAnsi="Calibri Light" w:cstheme="majorBidi"/>
          <w:color w:val="404040" w:themeColor="text1" w:themeTint="BF"/>
          <w:sz w:val="22"/>
          <w:szCs w:val="24"/>
        </w:rPr>
        <w:t xml:space="preserve"> being</w:t>
      </w:r>
      <w:r w:rsidRPr="00D215B1">
        <w:rPr>
          <w:rStyle w:val="cf01"/>
          <w:rFonts w:ascii="Calibri Light" w:hAnsi="Calibri Light" w:cstheme="majorBidi"/>
          <w:color w:val="404040" w:themeColor="text1" w:themeTint="BF"/>
          <w:sz w:val="22"/>
          <w:szCs w:val="24"/>
        </w:rPr>
        <w:t xml:space="preserve"> retained </w:t>
      </w:r>
      <w:r w:rsidR="001B49FE">
        <w:rPr>
          <w:rStyle w:val="cf01"/>
          <w:rFonts w:ascii="Calibri Light" w:hAnsi="Calibri Light" w:cstheme="majorBidi"/>
          <w:color w:val="404040" w:themeColor="text1" w:themeTint="BF"/>
          <w:sz w:val="22"/>
          <w:szCs w:val="24"/>
        </w:rPr>
        <w:t xml:space="preserve">as they exist </w:t>
      </w:r>
      <w:r w:rsidRPr="00D215B1">
        <w:rPr>
          <w:rStyle w:val="cf01"/>
          <w:rFonts w:ascii="Calibri Light" w:hAnsi="Calibri Light" w:cstheme="majorBidi"/>
          <w:color w:val="404040" w:themeColor="text1" w:themeTint="BF"/>
          <w:sz w:val="22"/>
          <w:szCs w:val="24"/>
        </w:rPr>
        <w:t>within</w:t>
      </w:r>
      <w:r w:rsidR="001B49FE">
        <w:rPr>
          <w:rStyle w:val="cf01"/>
          <w:rFonts w:ascii="Calibri Light" w:hAnsi="Calibri Light" w:cstheme="majorBidi"/>
          <w:color w:val="404040" w:themeColor="text1" w:themeTint="BF"/>
          <w:sz w:val="22"/>
          <w:szCs w:val="24"/>
        </w:rPr>
        <w:t xml:space="preserve"> the 5m</w:t>
      </w:r>
      <w:r w:rsidRPr="00D215B1">
        <w:rPr>
          <w:rStyle w:val="cf01"/>
          <w:rFonts w:ascii="Calibri Light" w:hAnsi="Calibri Light" w:cstheme="majorBidi"/>
          <w:color w:val="404040" w:themeColor="text1" w:themeTint="BF"/>
          <w:sz w:val="22"/>
          <w:szCs w:val="24"/>
        </w:rPr>
        <w:t xml:space="preserve"> hedgerow buffers</w:t>
      </w:r>
      <w:r>
        <w:rPr>
          <w:rStyle w:val="cf01"/>
          <w:rFonts w:ascii="Calibri Light" w:hAnsi="Calibri Light" w:cstheme="majorBidi"/>
          <w:color w:val="404040" w:themeColor="text1" w:themeTint="BF"/>
          <w:sz w:val="22"/>
          <w:szCs w:val="24"/>
        </w:rPr>
        <w:t>, i.e. not subject to habitat loss or significant disturbance</w:t>
      </w:r>
      <w:r w:rsidRPr="00D215B1">
        <w:rPr>
          <w:rStyle w:val="cf01"/>
          <w:rFonts w:ascii="Calibri Light" w:hAnsi="Calibri Light" w:cstheme="majorBidi"/>
          <w:color w:val="404040" w:themeColor="text1" w:themeTint="BF"/>
          <w:sz w:val="22"/>
          <w:szCs w:val="24"/>
        </w:rPr>
        <w:t xml:space="preserve">. </w:t>
      </w:r>
      <w:r>
        <w:rPr>
          <w:rStyle w:val="cf01"/>
          <w:rFonts w:ascii="Calibri Light" w:hAnsi="Calibri Light" w:cstheme="majorBidi"/>
          <w:color w:val="404040" w:themeColor="text1" w:themeTint="BF"/>
          <w:sz w:val="22"/>
          <w:szCs w:val="24"/>
        </w:rPr>
        <w:t>The m</w:t>
      </w:r>
      <w:r w:rsidRPr="00D215B1">
        <w:rPr>
          <w:rStyle w:val="cf01"/>
          <w:rFonts w:ascii="Calibri Light" w:hAnsi="Calibri Light" w:cstheme="majorBidi"/>
          <w:color w:val="404040" w:themeColor="text1" w:themeTint="BF"/>
          <w:sz w:val="22"/>
          <w:szCs w:val="24"/>
        </w:rPr>
        <w:t xml:space="preserve">itigation measures </w:t>
      </w:r>
      <w:r>
        <w:rPr>
          <w:rStyle w:val="cf01"/>
          <w:rFonts w:ascii="Calibri Light" w:hAnsi="Calibri Light" w:cstheme="majorBidi"/>
          <w:color w:val="404040" w:themeColor="text1" w:themeTint="BF"/>
          <w:sz w:val="22"/>
          <w:szCs w:val="24"/>
        </w:rPr>
        <w:t xml:space="preserve">recommended </w:t>
      </w:r>
      <w:r w:rsidRPr="00D215B1">
        <w:rPr>
          <w:rStyle w:val="cf01"/>
          <w:rFonts w:ascii="Calibri Light" w:hAnsi="Calibri Light" w:cstheme="majorBidi"/>
          <w:color w:val="404040" w:themeColor="text1" w:themeTint="BF"/>
          <w:sz w:val="22"/>
          <w:szCs w:val="24"/>
        </w:rPr>
        <w:t>will be sufficient to deal with a</w:t>
      </w:r>
      <w:r>
        <w:rPr>
          <w:rStyle w:val="cf01"/>
          <w:rFonts w:ascii="Calibri Light" w:hAnsi="Calibri Light" w:cstheme="majorBidi"/>
          <w:color w:val="404040" w:themeColor="text1" w:themeTint="BF"/>
          <w:sz w:val="22"/>
          <w:szCs w:val="24"/>
        </w:rPr>
        <w:t>ll</w:t>
      </w:r>
      <w:r w:rsidRPr="00D215B1">
        <w:rPr>
          <w:rStyle w:val="cf01"/>
          <w:rFonts w:ascii="Calibri Light" w:hAnsi="Calibri Light" w:cstheme="majorBidi"/>
          <w:color w:val="404040" w:themeColor="text1" w:themeTint="BF"/>
          <w:sz w:val="22"/>
          <w:szCs w:val="24"/>
        </w:rPr>
        <w:t xml:space="preserve"> potential harm.</w:t>
      </w:r>
    </w:p>
    <w:p w14:paraId="485A910E" w14:textId="77777777" w:rsidR="0062176E" w:rsidRDefault="0062176E" w:rsidP="0062176E">
      <w:pPr>
        <w:pStyle w:val="Heading4"/>
      </w:pPr>
      <w:r>
        <w:t>Great Crested Newts</w:t>
      </w:r>
    </w:p>
    <w:p w14:paraId="20A4EA52" w14:textId="6C9E842D" w:rsidR="0047678D" w:rsidRDefault="003E2B48" w:rsidP="005464AC">
      <w:pPr>
        <w:pStyle w:val="Heading3"/>
      </w:pPr>
      <w:r>
        <w:t>Gavin Ward criticises the survey of Pond 3</w:t>
      </w:r>
      <w:r w:rsidR="00272C29">
        <w:t>.</w:t>
      </w:r>
      <w:r>
        <w:t xml:space="preserve"> </w:t>
      </w:r>
      <w:r w:rsidR="00272C29">
        <w:t>T</w:t>
      </w:r>
      <w:r w:rsidR="0047678D">
        <w:t xml:space="preserve">he pond in question is 494m from the </w:t>
      </w:r>
      <w:r w:rsidR="0047678D" w:rsidRPr="00A9079C">
        <w:t>Application</w:t>
      </w:r>
      <w:r w:rsidR="0047678D">
        <w:t xml:space="preserve"> Site. A further 15m (taking the total to 509m) is present between the site boundary and the edge of the developed area, where </w:t>
      </w:r>
      <w:r w:rsidR="00272C29">
        <w:t>deer</w:t>
      </w:r>
      <w:r w:rsidR="0047678D">
        <w:t xml:space="preserve"> fencing commences. An additional 5m is present between the fence and the solar array. The pond is therefore 514m from the proposed development zone, beyond the 500m dispersal limit typically accepted for great crested newts (“GCN”) in high-quality habitats. At this distance, it is </w:t>
      </w:r>
      <w:r w:rsidR="0047678D" w:rsidRPr="0047678D">
        <w:rPr>
          <w:b/>
          <w:bCs/>
        </w:rPr>
        <w:t>highly unlikely</w:t>
      </w:r>
      <w:r w:rsidR="0047678D">
        <w:t xml:space="preserve"> that any GCN from Pond 3 would be adversely </w:t>
      </w:r>
      <w:r w:rsidR="0047678D" w:rsidRPr="00E2160F">
        <w:t>impacted</w:t>
      </w:r>
      <w:r w:rsidR="0047678D">
        <w:t xml:space="preserve"> by the Proposed Development</w:t>
      </w:r>
      <w:r w:rsidR="00272C29">
        <w:t>.</w:t>
      </w:r>
      <w:r w:rsidR="00325A03">
        <w:t xml:space="preserve"> </w:t>
      </w:r>
      <w:r w:rsidR="00272C29">
        <w:t>A</w:t>
      </w:r>
      <w:r w:rsidR="00325A03">
        <w:t>s such</w:t>
      </w:r>
      <w:r w:rsidR="00272C29">
        <w:t>,</w:t>
      </w:r>
      <w:r w:rsidR="00325A03">
        <w:t xml:space="preserve"> further surveys and testing are not required</w:t>
      </w:r>
      <w:r w:rsidR="0047678D">
        <w:t>.</w:t>
      </w:r>
    </w:p>
    <w:p w14:paraId="261E4CDF" w14:textId="6624384B" w:rsidR="00325A03" w:rsidRDefault="003E2B48" w:rsidP="00325A03">
      <w:pPr>
        <w:pStyle w:val="Heading3"/>
      </w:pPr>
      <w:r>
        <w:t>In addition, Pond 3</w:t>
      </w:r>
      <w:r w:rsidR="006A4621">
        <w:t xml:space="preserve"> was deemed unsafe to survey as it</w:t>
      </w:r>
      <w:r>
        <w:t xml:space="preserve"> is a</w:t>
      </w:r>
      <w:r w:rsidR="0047279F">
        <w:t xml:space="preserve"> </w:t>
      </w:r>
      <w:r w:rsidR="001B4C26">
        <w:t>crown hole</w:t>
      </w:r>
      <w:r w:rsidR="0047279F">
        <w:t xml:space="preserve"> that </w:t>
      </w:r>
      <w:r>
        <w:t>can only be accessed when wearing a harness, and</w:t>
      </w:r>
      <w:r w:rsidR="00227544">
        <w:t xml:space="preserve"> the surveyor</w:t>
      </w:r>
      <w:r>
        <w:t xml:space="preserve"> does not approach </w:t>
      </w:r>
      <w:r w:rsidR="00325A03">
        <w:t xml:space="preserve">beyond 3m of the steep pond </w:t>
      </w:r>
      <w:r w:rsidR="00325A03">
        <w:lastRenderedPageBreak/>
        <w:t>edge</w:t>
      </w:r>
      <w:r w:rsidR="0047279F">
        <w:t>.</w:t>
      </w:r>
      <w:r w:rsidR="006A4621">
        <w:t xml:space="preserve"> Given that the survey must be completed in the dark</w:t>
      </w:r>
      <w:r w:rsidR="001B4C26" w:rsidRPr="001B4C26">
        <w:t xml:space="preserve">, and with the surveyor standing within the pond, </w:t>
      </w:r>
      <w:r w:rsidR="006A4621">
        <w:t xml:space="preserve"> as per </w:t>
      </w:r>
      <w:r w:rsidR="00796046">
        <w:t>the methodology for torchlight surveys,</w:t>
      </w:r>
      <w:r w:rsidR="0047279F">
        <w:t xml:space="preserve"> </w:t>
      </w:r>
      <w:r w:rsidR="006A4621">
        <w:t>t</w:t>
      </w:r>
      <w:r w:rsidR="00F93DA3">
        <w:t>he</w:t>
      </w:r>
      <w:r w:rsidR="00325A03">
        <w:t xml:space="preserve"> Applicant’s health and safety offic</w:t>
      </w:r>
      <w:r w:rsidR="00325A03" w:rsidRPr="00325A03">
        <w:t xml:space="preserve">er </w:t>
      </w:r>
      <w:r w:rsidR="00325A03" w:rsidRPr="005464AC">
        <w:t xml:space="preserve">has </w:t>
      </w:r>
      <w:r w:rsidR="00325A03" w:rsidRPr="00325A03">
        <w:t>deemed</w:t>
      </w:r>
      <w:r w:rsidR="00325A03">
        <w:t xml:space="preserve"> that undertaking this kind of survey work would be even more hazardous, and unacceptably risky.</w:t>
      </w:r>
    </w:p>
    <w:p w14:paraId="2C1A6B9F" w14:textId="59D59C20" w:rsidR="008F0F60" w:rsidRPr="008F0F60" w:rsidRDefault="008F0F60" w:rsidP="008F0F60">
      <w:pPr>
        <w:pStyle w:val="Heading3"/>
      </w:pPr>
      <w:r>
        <w:t>Ward also writes:</w:t>
      </w:r>
    </w:p>
    <w:p w14:paraId="3FD77D9C" w14:textId="1DCCED77" w:rsidR="00AD72D9" w:rsidRDefault="00AD72D9" w:rsidP="00AD72D9">
      <w:pPr>
        <w:pStyle w:val="Quote"/>
      </w:pPr>
      <w:r>
        <w:t>“GCN are a material consideration for planning determination – it is therefore unacceptable to state in paragraph 2.185 that they instead simply intend to disturb GCN by hand – without the benefit of a Natural England disturbance licence – which would constitute an offence under current wildlife legislation.”</w:t>
      </w:r>
    </w:p>
    <w:p w14:paraId="59BEA0E1" w14:textId="705C035E" w:rsidR="00AD72D9" w:rsidRPr="001E2208" w:rsidRDefault="00AD72D9" w:rsidP="00AD72D9">
      <w:pPr>
        <w:pStyle w:val="Heading3"/>
      </w:pPr>
      <w:r w:rsidRPr="001E2208">
        <w:t xml:space="preserve">Neo Environmental rejects the leading nature of </w:t>
      </w:r>
      <w:r w:rsidR="00C5462E" w:rsidRPr="005464AC">
        <w:t>this</w:t>
      </w:r>
      <w:r w:rsidRPr="001E2208">
        <w:t xml:space="preserve"> language. The suggested non-licensed mitigation approach </w:t>
      </w:r>
      <w:r w:rsidR="00C5462E" w:rsidRPr="001E2208">
        <w:t>is the most suitable in the context (bearing in mind also the health and safety risks)</w:t>
      </w:r>
      <w:r w:rsidR="001E2208">
        <w:t>.</w:t>
      </w:r>
      <w:r w:rsidR="00C5462E" w:rsidRPr="001E2208">
        <w:t xml:space="preserve"> </w:t>
      </w:r>
      <w:r w:rsidR="001E2208">
        <w:t>A</w:t>
      </w:r>
      <w:r w:rsidR="001E2208" w:rsidRPr="001E2208">
        <w:t>ppropriate</w:t>
      </w:r>
      <w:r w:rsidR="00C5462E" w:rsidRPr="001E2208">
        <w:t xml:space="preserve"> methodology</w:t>
      </w:r>
      <w:r w:rsidR="001E2208">
        <w:t xml:space="preserve"> for this</w:t>
      </w:r>
      <w:r w:rsidR="00C5462E" w:rsidRPr="001E2208">
        <w:t xml:space="preserve"> will be agreed with the local council ecologist and implemented </w:t>
      </w:r>
      <w:r w:rsidR="001E2208">
        <w:t>to ensure the relevant</w:t>
      </w:r>
      <w:r w:rsidR="00C5462E" w:rsidRPr="001E2208">
        <w:t xml:space="preserve"> legislation</w:t>
      </w:r>
      <w:r w:rsidR="001E2208">
        <w:t xml:space="preserve"> is not breached</w:t>
      </w:r>
      <w:r w:rsidRPr="001E2208">
        <w:t xml:space="preserve">. </w:t>
      </w:r>
    </w:p>
    <w:p w14:paraId="371FBACB" w14:textId="6D559388" w:rsidR="0033564B" w:rsidRDefault="0033564B" w:rsidP="0033564B">
      <w:pPr>
        <w:pStyle w:val="Heading4"/>
      </w:pPr>
      <w:r>
        <w:t>Badgers</w:t>
      </w:r>
    </w:p>
    <w:p w14:paraId="04639CB4" w14:textId="275AD73D" w:rsidR="00330C5D" w:rsidRPr="001E2208" w:rsidRDefault="00330C5D" w:rsidP="00330C5D">
      <w:pPr>
        <w:pStyle w:val="Heading3"/>
      </w:pPr>
      <w:r w:rsidRPr="001E2208">
        <w:t xml:space="preserve">Concerning badgers, the representation takes issue with the level of </w:t>
      </w:r>
      <w:r w:rsidR="001E2208" w:rsidRPr="001E2208">
        <w:t xml:space="preserve">survey and </w:t>
      </w:r>
      <w:r w:rsidRPr="001E2208">
        <w:t xml:space="preserve">assessment undertaken for land not within the Applicant’s </w:t>
      </w:r>
      <w:r w:rsidR="00A00EA8" w:rsidRPr="001E2208">
        <w:t>control</w:t>
      </w:r>
      <w:r w:rsidRPr="001E2208">
        <w:t xml:space="preserve">. </w:t>
      </w:r>
      <w:r w:rsidR="001E2208" w:rsidRPr="005464AC">
        <w:t>The respondent</w:t>
      </w:r>
      <w:r w:rsidRPr="001E2208">
        <w:t xml:space="preserve"> </w:t>
      </w:r>
      <w:r w:rsidR="00A00EA8" w:rsidRPr="001E2208">
        <w:t>states</w:t>
      </w:r>
      <w:r w:rsidRPr="001E2208">
        <w:t>:</w:t>
      </w:r>
    </w:p>
    <w:p w14:paraId="28BE5D0F" w14:textId="3893DCD1" w:rsidR="00330C5D" w:rsidRDefault="00330C5D" w:rsidP="00330C5D">
      <w:pPr>
        <w:pStyle w:val="Quote"/>
      </w:pPr>
      <w:r>
        <w:t xml:space="preserve">“[…] suspected active badger setts have been missed, that </w:t>
      </w:r>
      <w:r w:rsidRPr="00330C5D">
        <w:rPr>
          <w:i w:val="0"/>
          <w:iCs w:val="0"/>
        </w:rPr>
        <w:t>[sic]</w:t>
      </w:r>
      <w:r>
        <w:t xml:space="preserve"> are present within 30m of the proposed infrastructure on site. As a result, those works may require a Natural England licence, in order to prevent harm to badgers or disturbance to active badger setts. Any such licence would need to be founded on comprehensive surveys, following industry standard methodology (e.g. Harris et al, 1989). </w:t>
      </w:r>
    </w:p>
    <w:p w14:paraId="1367FC3D" w14:textId="7F8547BA" w:rsidR="00330C5D" w:rsidRDefault="008F46AF" w:rsidP="00330C5D">
      <w:pPr>
        <w:pStyle w:val="Quote"/>
      </w:pPr>
      <w:r>
        <w:t>“</w:t>
      </w:r>
      <w:r w:rsidR="00330C5D">
        <w:t>The applicant must conduct a proper and full badger survey of the application site, plus a 30m buffer zone, prior to the determination of any application on this site. A pre-commencement badger check, secured by Condition, is not an adequate mechanism on its own for ensuring the protection of badgers. This is particularly pertinent in this case, since the baseline survey work appears to have failed to establish the true baseline conditions on-site – i.e. determining their presence/likely absence within the Zone of Influence, as an absolute minimum.</w:t>
      </w:r>
      <w:r>
        <w:t>”</w:t>
      </w:r>
    </w:p>
    <w:p w14:paraId="1E9BC0D3" w14:textId="0F009872" w:rsidR="008F46AF" w:rsidRPr="008F46AF" w:rsidRDefault="00F32632" w:rsidP="00BC4FDF">
      <w:pPr>
        <w:pStyle w:val="Heading3"/>
        <w:rPr>
          <w:i/>
          <w:iCs/>
        </w:rPr>
      </w:pPr>
      <w:r w:rsidRPr="005464AC">
        <w:t xml:space="preserve">Asking for access for badger surveys for all land within 30m of a site </w:t>
      </w:r>
      <w:r w:rsidR="008F46AF" w:rsidRPr="00F14822">
        <w:t xml:space="preserve">is not standard practice in ecological consultancy in the UK. </w:t>
      </w:r>
      <w:r w:rsidR="005838BD" w:rsidRPr="00F14822">
        <w:t xml:space="preserve">Further to this, a proportion of any </w:t>
      </w:r>
      <w:r w:rsidR="00E2160F" w:rsidRPr="00F14822">
        <w:t>b</w:t>
      </w:r>
      <w:r w:rsidR="005838BD" w:rsidRPr="00F14822">
        <w:t xml:space="preserve">adger setts falling at the edge of offsite woodland would also be visible from the site boundary. </w:t>
      </w:r>
      <w:r w:rsidR="005E46D7" w:rsidRPr="00F14822">
        <w:t>T</w:t>
      </w:r>
      <w:r w:rsidR="000C4141" w:rsidRPr="00F14822">
        <w:t xml:space="preserve">he areas for which access </w:t>
      </w:r>
      <w:r w:rsidR="000C4141" w:rsidRPr="00F14822">
        <w:rPr>
          <w:b/>
          <w:bCs/>
        </w:rPr>
        <w:t>was</w:t>
      </w:r>
      <w:r w:rsidR="000C4141" w:rsidRPr="00F14822">
        <w:t xml:space="preserve"> gained include the vast majority of woodland within 30m of the </w:t>
      </w:r>
      <w:r w:rsidR="00A9079C" w:rsidRPr="00F14822">
        <w:t>Application</w:t>
      </w:r>
      <w:r w:rsidR="000C4141" w:rsidRPr="00F14822">
        <w:t xml:space="preserve"> Site. Almost all of the woodland and scrub within 30m of the site falls within the Kingston </w:t>
      </w:r>
      <w:r w:rsidR="005464AC" w:rsidRPr="00F14822">
        <w:t>Estate and</w:t>
      </w:r>
      <w:r w:rsidR="000C4141" w:rsidRPr="00F14822">
        <w:t xml:space="preserve"> was</w:t>
      </w:r>
      <w:r w:rsidRPr="00F14822">
        <w:t xml:space="preserve"> therefore</w:t>
      </w:r>
      <w:r w:rsidR="000C4141" w:rsidRPr="00F14822">
        <w:t xml:space="preserve"> surveyed in full.</w:t>
      </w:r>
      <w:r w:rsidR="001E2208" w:rsidRPr="00F14822">
        <w:t xml:space="preserve"> Th</w:t>
      </w:r>
      <w:r w:rsidR="00F14822" w:rsidRPr="00F14822">
        <w:t xml:space="preserve">e only exceptions are the plantation woodland and parkland on the golf course, north of Wood Lane and a small area of likely woodland immediately south of Wood Lane (which was not mapped on Neo’s </w:t>
      </w:r>
      <w:r w:rsidR="00F14822" w:rsidRPr="005464AC">
        <w:rPr>
          <w:b/>
          <w:bCs/>
        </w:rPr>
        <w:t>Habitat Survey Map</w:t>
      </w:r>
      <w:r w:rsidR="00F14822" w:rsidRPr="00F14822">
        <w:t>).</w:t>
      </w:r>
    </w:p>
    <w:p w14:paraId="1485FC39" w14:textId="450225A9" w:rsidR="0006672C" w:rsidRPr="005464AC" w:rsidRDefault="008F46AF" w:rsidP="00B9759B">
      <w:pPr>
        <w:pStyle w:val="Heading3"/>
        <w:rPr>
          <w:i/>
          <w:iCs/>
        </w:rPr>
      </w:pPr>
      <w:r w:rsidRPr="00FE6E90">
        <w:t>Moreover</w:t>
      </w:r>
      <w:r w:rsidR="00DC2639">
        <w:t>:</w:t>
      </w:r>
      <w:r w:rsidRPr="00FE6E90">
        <w:t xml:space="preserve"> </w:t>
      </w:r>
    </w:p>
    <w:p w14:paraId="03E9A4D5" w14:textId="0E37C6CB" w:rsidR="00DC2639" w:rsidRPr="005464AC" w:rsidRDefault="00DC2639" w:rsidP="0006672C">
      <w:pPr>
        <w:pStyle w:val="ListParagraph"/>
      </w:pPr>
      <w:r w:rsidRPr="005464AC">
        <w:lastRenderedPageBreak/>
        <w:t xml:space="preserve">No badger setts </w:t>
      </w:r>
      <w:r>
        <w:t>were recorded during the extended Phase 1 surveys;</w:t>
      </w:r>
    </w:p>
    <w:p w14:paraId="2F1B35DE" w14:textId="1C21C09B" w:rsidR="0006672C" w:rsidRPr="00DC2639" w:rsidRDefault="00DC2639" w:rsidP="005464AC">
      <w:pPr>
        <w:pStyle w:val="ListParagraph"/>
        <w:rPr>
          <w:i/>
          <w:iCs/>
        </w:rPr>
      </w:pPr>
      <w:r w:rsidRPr="00DC2639">
        <w:t xml:space="preserve">Wherever possible, </w:t>
      </w:r>
      <w:r w:rsidR="0006672C" w:rsidRPr="00DC2639">
        <w:t xml:space="preserve">construction </w:t>
      </w:r>
      <w:r w:rsidRPr="00DC2639">
        <w:t>has been kept</w:t>
      </w:r>
      <w:r w:rsidR="0006672C" w:rsidRPr="00DC2639">
        <w:t xml:space="preserve"> over 30m from the nearest woodland and scrub (where setts could be dug), with buffers of 10-15m specified at the edges of woodland</w:t>
      </w:r>
      <w:r w:rsidRPr="00DC2639">
        <w:t>;</w:t>
      </w:r>
      <w:r w:rsidR="0006672C" w:rsidRPr="00DC2639">
        <w:t xml:space="preserve"> </w:t>
      </w:r>
    </w:p>
    <w:p w14:paraId="0E56C45C" w14:textId="303F3CD4" w:rsidR="0006672C" w:rsidRPr="005464AC" w:rsidRDefault="00DC2639" w:rsidP="005464AC">
      <w:pPr>
        <w:pStyle w:val="ListParagraph"/>
      </w:pPr>
      <w:r w:rsidRPr="005464AC">
        <w:t>D</w:t>
      </w:r>
      <w:r w:rsidR="00FE6E90" w:rsidRPr="00DC2639">
        <w:rPr>
          <w:rStyle w:val="Heading3Char"/>
        </w:rPr>
        <w:t xml:space="preserve">evelopment work between 15m and 30m of Gotham Wood </w:t>
      </w:r>
      <w:r w:rsidRPr="005464AC">
        <w:rPr>
          <w:rStyle w:val="Heading3Char"/>
        </w:rPr>
        <w:t>will</w:t>
      </w:r>
      <w:r w:rsidR="00FE6E90" w:rsidRPr="00DC2639">
        <w:rPr>
          <w:rStyle w:val="Heading3Char"/>
        </w:rPr>
        <w:t xml:space="preserve"> be</w:t>
      </w:r>
      <w:r w:rsidR="00FE6E90" w:rsidRPr="00DC2639">
        <w:t xml:space="preserve"> supervised </w:t>
      </w:r>
      <w:r w:rsidR="00FE6E90" w:rsidRPr="00DC2639">
        <w:rPr>
          <w:rStyle w:val="Heading3Char"/>
        </w:rPr>
        <w:t>by a suitably experienced Ecological Clerk of Works</w:t>
      </w:r>
      <w:r w:rsidRPr="005464AC">
        <w:rPr>
          <w:rStyle w:val="Heading3Char"/>
        </w:rPr>
        <w:t>;</w:t>
      </w:r>
    </w:p>
    <w:p w14:paraId="0709BBE0" w14:textId="569B268F" w:rsidR="00BC4FDF" w:rsidRPr="005464AC" w:rsidRDefault="00DC2639" w:rsidP="0006672C">
      <w:pPr>
        <w:pStyle w:val="ListParagraph"/>
        <w:rPr>
          <w:rStyle w:val="Heading3Char"/>
          <w:rFonts w:eastAsiaTheme="minorHAnsi" w:cstheme="minorBidi"/>
          <w:i/>
          <w:iCs/>
          <w:szCs w:val="22"/>
        </w:rPr>
      </w:pPr>
      <w:r w:rsidRPr="005464AC">
        <w:rPr>
          <w:rStyle w:val="Heading3Char"/>
        </w:rPr>
        <w:t xml:space="preserve">The </w:t>
      </w:r>
      <w:r w:rsidR="001722AF" w:rsidRPr="001F0BC7">
        <w:rPr>
          <w:rStyle w:val="Heading3Char"/>
          <w:b/>
          <w:bCs/>
        </w:rPr>
        <w:t>Outline Construction Environmental Management Plan</w:t>
      </w:r>
      <w:r w:rsidR="001722AF" w:rsidRPr="001F0BC7">
        <w:rPr>
          <w:rStyle w:val="Heading3Char"/>
        </w:rPr>
        <w:t xml:space="preserve"> (“OCEMP”) submitted contains a detailed Ecology Construction Method Statement, as requested by Rushcliffe Borough Council</w:t>
      </w:r>
      <w:r w:rsidR="00160076" w:rsidRPr="001F0BC7">
        <w:rPr>
          <w:rStyle w:val="Heading3Char"/>
        </w:rPr>
        <w:t>;</w:t>
      </w:r>
    </w:p>
    <w:p w14:paraId="2B05E7DB" w14:textId="5EEA4E3B" w:rsidR="001F0BC7" w:rsidRPr="001F0BC7" w:rsidRDefault="001F0BC7" w:rsidP="001F0BC7">
      <w:pPr>
        <w:pStyle w:val="ListParagraph"/>
        <w:rPr>
          <w:rFonts w:asciiTheme="minorHAnsi" w:eastAsiaTheme="minorEastAsia" w:hAnsiTheme="minorHAnsi"/>
        </w:rPr>
      </w:pPr>
      <w:r w:rsidRPr="005464AC">
        <w:rPr>
          <w:rStyle w:val="Heading3Char"/>
        </w:rPr>
        <w:t xml:space="preserve">This also includes </w:t>
      </w:r>
      <w:r w:rsidRPr="001F0BC7">
        <w:t>the stipulation that all excavations are to be securely covered at the end of each working day to prevent accidental trapping of badger. An escape ramp will be provided if excavations unavoidably need to be left open.</w:t>
      </w:r>
    </w:p>
    <w:p w14:paraId="7799AAB7" w14:textId="750D4F4C" w:rsidR="001F0BC7" w:rsidRPr="001F0BC7" w:rsidRDefault="001F0BC7" w:rsidP="001F0BC7">
      <w:pPr>
        <w:pStyle w:val="ListParagraph"/>
      </w:pPr>
      <w:r w:rsidRPr="001F0BC7">
        <w:t xml:space="preserve">No works or storage of materials or vehicle movements will be carried out in or immediately adjacent to ecological buffer zones (including badger exclusion zones) or ditches. </w:t>
      </w:r>
    </w:p>
    <w:p w14:paraId="4DACCFE4" w14:textId="4766552C" w:rsidR="001F0BC7" w:rsidRPr="005464AC" w:rsidRDefault="001F0BC7" w:rsidP="00862DAC">
      <w:pPr>
        <w:pStyle w:val="ListParagraph"/>
        <w:rPr>
          <w:i/>
          <w:iCs/>
        </w:rPr>
      </w:pPr>
      <w:r w:rsidRPr="001F0BC7">
        <w:rPr>
          <w:rFonts w:eastAsia="Calibri Light" w:cs="Calibri Light"/>
        </w:rPr>
        <w:t>Deer fencing will have 10cm gap at base to allow free movement of badger through the site;</w:t>
      </w:r>
    </w:p>
    <w:p w14:paraId="726286F7" w14:textId="77777777" w:rsidR="001F0BC7" w:rsidRPr="001F0BC7" w:rsidRDefault="001F0BC7" w:rsidP="001F0BC7">
      <w:pPr>
        <w:pStyle w:val="ListParagraph"/>
      </w:pPr>
      <w:r w:rsidRPr="001F0BC7">
        <w:t>Employed contractors will be instructed on the potential for protected species prior to accessing the site for construction. If protected species are found during works, work will cease until a suitably qualified ecologist has been consulted.</w:t>
      </w:r>
    </w:p>
    <w:p w14:paraId="6745D0D7" w14:textId="2454C988" w:rsidR="001F0BC7" w:rsidRDefault="001F0BC7" w:rsidP="001F0BC7">
      <w:pPr>
        <w:pStyle w:val="ListParagraph"/>
      </w:pPr>
      <w:r>
        <w:t>A</w:t>
      </w:r>
      <w:r w:rsidRPr="00476205">
        <w:t xml:space="preserve">ny pipes over 200mm in diameter </w:t>
      </w:r>
      <w:r>
        <w:t>will</w:t>
      </w:r>
      <w:r w:rsidRPr="00476205">
        <w:t xml:space="preserve"> be capped off at night to prevent animals entering</w:t>
      </w:r>
      <w:r>
        <w:t>;</w:t>
      </w:r>
    </w:p>
    <w:p w14:paraId="7C69B50C" w14:textId="77777777" w:rsidR="001F0BC7" w:rsidRDefault="001F0BC7" w:rsidP="001F0BC7">
      <w:pPr>
        <w:pStyle w:val="ListParagraph"/>
      </w:pPr>
      <w:r w:rsidRPr="00476205">
        <w:t xml:space="preserve">Materials such as netting and cutting tools </w:t>
      </w:r>
      <w:r>
        <w:t>will</w:t>
      </w:r>
      <w:r w:rsidRPr="00476205">
        <w:t xml:space="preserve"> not be left in the works area where they might entangle or injure animals. </w:t>
      </w:r>
    </w:p>
    <w:p w14:paraId="716B1840" w14:textId="11D898E7" w:rsidR="0033564B" w:rsidRDefault="0033564B" w:rsidP="0033564B">
      <w:pPr>
        <w:pStyle w:val="Heading4"/>
      </w:pPr>
      <w:r>
        <w:t>Biodiversity Net Gain</w:t>
      </w:r>
    </w:p>
    <w:p w14:paraId="42DF0867" w14:textId="77777777" w:rsidR="00B16EAE" w:rsidRPr="00B16EAE" w:rsidRDefault="008B5A08" w:rsidP="00C72208">
      <w:pPr>
        <w:pStyle w:val="Heading3"/>
        <w:rPr>
          <w:szCs w:val="22"/>
        </w:rPr>
      </w:pPr>
      <w:r>
        <w:t xml:space="preserve">Gavin Ward’s </w:t>
      </w:r>
      <w:r w:rsidR="00B16EAE">
        <w:t xml:space="preserve">first </w:t>
      </w:r>
      <w:r>
        <w:t xml:space="preserve">concern about the Applicant’s </w:t>
      </w:r>
      <w:r w:rsidR="00B16EAE" w:rsidRPr="00B16EAE">
        <w:rPr>
          <w:b/>
          <w:bCs/>
        </w:rPr>
        <w:t xml:space="preserve">Net Gain Assessment </w:t>
      </w:r>
      <w:r w:rsidR="00B16EAE" w:rsidRPr="00B16EAE">
        <w:t xml:space="preserve">relates to the methodology used: </w:t>
      </w:r>
    </w:p>
    <w:p w14:paraId="133A88FA" w14:textId="7D4D44EE" w:rsidR="00B16EAE" w:rsidRDefault="00B16EAE" w:rsidP="00B16EAE">
      <w:pPr>
        <w:pStyle w:val="Quote"/>
      </w:pPr>
      <w:r>
        <w:t>“The Biodiversity Metric 2.0 that they have used was superseded on 7</w:t>
      </w:r>
      <w:r w:rsidRPr="00B16EAE">
        <w:rPr>
          <w:vertAlign w:val="superscript"/>
        </w:rPr>
        <w:t>th</w:t>
      </w:r>
      <w:r>
        <w:t xml:space="preserve"> July 2021 by the Biodiversity Metric 3.0. The final baseline habitat surveys which should have informed the BNG calculations were not completed until the 29</w:t>
      </w:r>
      <w:r w:rsidRPr="00B16EAE">
        <w:rPr>
          <w:vertAlign w:val="superscript"/>
        </w:rPr>
        <w:t>th</w:t>
      </w:r>
      <w:r>
        <w:t xml:space="preserve"> June 2021. The first (and only) version of the </w:t>
      </w:r>
      <w:r>
        <w:lastRenderedPageBreak/>
        <w:t>BNG report was issued on the 7</w:t>
      </w:r>
      <w:r w:rsidRPr="00B16EAE">
        <w:rPr>
          <w:vertAlign w:val="superscript"/>
        </w:rPr>
        <w:t>th</w:t>
      </w:r>
      <w:r>
        <w:t xml:space="preserve"> February 2022. Therefore, there is no reason why the BNG assessment has used an out-of-date assessment methodology.</w:t>
      </w:r>
      <w:r>
        <w:rPr>
          <w:rStyle w:val="CommentReference"/>
        </w:rPr>
        <w:t>”</w:t>
      </w:r>
      <w:r>
        <w:t xml:space="preserve"> </w:t>
      </w:r>
    </w:p>
    <w:p w14:paraId="6EF98E0F" w14:textId="4BFDD22E" w:rsidR="00ED76EF" w:rsidRDefault="00B16EAE" w:rsidP="006A4F43">
      <w:pPr>
        <w:pStyle w:val="Heading3"/>
      </w:pPr>
      <w:r w:rsidRPr="00F44DC9">
        <w:t xml:space="preserve">As </w:t>
      </w:r>
      <w:r w:rsidR="00F91424" w:rsidRPr="005464AC">
        <w:t>noted</w:t>
      </w:r>
      <w:r w:rsidRPr="00F44DC9">
        <w:t>, the majority</w:t>
      </w:r>
      <w:r>
        <w:t xml:space="preserve"> of the site was surveyed in early 2021, when DEFRA </w:t>
      </w:r>
      <w:r w:rsidRPr="00B16EAE">
        <w:t>Biodiversity Metric 2.0</w:t>
      </w:r>
      <w:r>
        <w:t xml:space="preserve"> was the industry standard.</w:t>
      </w:r>
      <w:r w:rsidR="00F91424">
        <w:t xml:space="preserve"> </w:t>
      </w:r>
      <w:r w:rsidR="00F44DC9">
        <w:t>T</w:t>
      </w:r>
      <w:r w:rsidR="00F91424">
        <w:t>he two versions of the metric are not fully compatible</w:t>
      </w:r>
      <w:r>
        <w:t>.</w:t>
      </w:r>
      <w:r w:rsidR="00ED76EF">
        <w:t xml:space="preserve"> </w:t>
      </w:r>
      <w:r w:rsidR="00C028D1">
        <w:t>M</w:t>
      </w:r>
      <w:r w:rsidR="00ED76EF">
        <w:t>any</w:t>
      </w:r>
      <w:r>
        <w:t xml:space="preserve"> local planning authorities allow a </w:t>
      </w:r>
      <w:r w:rsidR="00ED76EF">
        <w:t>transition period in which multiple survey methods are accepted</w:t>
      </w:r>
      <w:r w:rsidR="005E46D7">
        <w:t>. This is</w:t>
      </w:r>
      <w:r w:rsidR="00ED76EF">
        <w:t xml:space="preserve"> p</w:t>
      </w:r>
      <w:r w:rsidR="005E46D7">
        <w:t xml:space="preserve">artly </w:t>
      </w:r>
      <w:r w:rsidR="00ED76EF">
        <w:t xml:space="preserve">because extensive and costly baseline surveys may have been carried out some months before a planning submission. </w:t>
      </w:r>
      <w:r w:rsidR="0062176E">
        <w:t>Neo Environmental expects that RBC’s ecologist has likely already considered this when reviewing the Net Gain Assessment.</w:t>
      </w:r>
    </w:p>
    <w:p w14:paraId="15594E61" w14:textId="27A19D2E" w:rsidR="00ED76EF" w:rsidRDefault="00ED76EF" w:rsidP="006A4F43">
      <w:pPr>
        <w:pStyle w:val="Heading3"/>
      </w:pPr>
      <w:r>
        <w:t>Ward continues:</w:t>
      </w:r>
    </w:p>
    <w:p w14:paraId="6C8C74BA" w14:textId="1361B1BA" w:rsidR="005B3222" w:rsidRDefault="005B3222" w:rsidP="005B3222">
      <w:pPr>
        <w:pStyle w:val="Quote"/>
      </w:pPr>
      <w:r>
        <w:t>“However, the biggest issue with the BNG assessment, is its use and reliance on habitat condition scores that are based on habitat surveys conducted in February. This is contrary to one of the UK’s good practice principles for biodiversity net gain – namely “Achieve the best outcomes for biodiversity”. The BNG calculations are demonstrably inaccurate and it is telling that the EcIA they have submitted makes no reference whatsoever to the findings of their BNG calculations in their impact assessment – they are simply appended. That is despite it theoretically providing a quantitative method for supporting their overall assessment findings.”</w:t>
      </w:r>
    </w:p>
    <w:p w14:paraId="55E5C67F" w14:textId="159B6777" w:rsidR="00586071" w:rsidRDefault="006D1D0E" w:rsidP="00234578">
      <w:pPr>
        <w:pStyle w:val="Heading3"/>
      </w:pPr>
      <w:r>
        <w:t xml:space="preserve">Neo Environmental </w:t>
      </w:r>
      <w:r w:rsidR="00586071">
        <w:t>note</w:t>
      </w:r>
      <w:r>
        <w:t>s</w:t>
      </w:r>
      <w:r w:rsidR="00586071">
        <w:t xml:space="preserve"> that different habitats assessed by Biodiversity Metric 2.0 are best evaluated at different times of year. For instance, heathland criterion 4 refers to </w:t>
      </w:r>
      <w:r>
        <w:t xml:space="preserve">condition </w:t>
      </w:r>
      <w:r w:rsidR="00586071">
        <w:t>assessment either between February and April</w:t>
      </w:r>
      <w:r>
        <w:t>,</w:t>
      </w:r>
      <w:r w:rsidR="00586071">
        <w:t xml:space="preserve"> or in autumn</w:t>
      </w:r>
      <w:r w:rsidR="007F63F9">
        <w:rPr>
          <w:rStyle w:val="FootnoteReference"/>
        </w:rPr>
        <w:footnoteReference w:id="11"/>
      </w:r>
      <w:r w:rsidR="00586071">
        <w:t xml:space="preserve">. </w:t>
      </w:r>
      <w:r>
        <w:t xml:space="preserve">However, grasslands are best evaluated in between these two periods. </w:t>
      </w:r>
      <w:r w:rsidR="00586071" w:rsidRPr="00586071">
        <w:t xml:space="preserve">Versions 3.0 and 3.1 of the Metric </w:t>
      </w:r>
      <w:r w:rsidR="005E46D7" w:rsidRPr="005E46D7">
        <w:t xml:space="preserve">explicitly </w:t>
      </w:r>
      <w:r w:rsidR="00586071" w:rsidRPr="00586071">
        <w:t>go as far as specifying</w:t>
      </w:r>
      <w:r w:rsidR="00586071">
        <w:t>:</w:t>
      </w:r>
    </w:p>
    <w:p w14:paraId="4A86C7FF" w14:textId="44C1396B" w:rsidR="00586071" w:rsidRPr="00586071" w:rsidRDefault="00586071" w:rsidP="00586071">
      <w:pPr>
        <w:pStyle w:val="Quote"/>
      </w:pPr>
      <w:r>
        <w:t>“Habitat surveys can be undertaken year-round, though it is important to note that the optimal survey season is April to September inclusive for most habitat types. Surveys outside of the optimal survey period should use a precautionary approach to assessing condition criteria which are not measurable at the time of year the survey is undertaken […].”</w:t>
      </w:r>
      <w:r w:rsidR="007F63F9">
        <w:t xml:space="preserve"> </w:t>
      </w:r>
      <w:r w:rsidR="007F63F9">
        <w:rPr>
          <w:rStyle w:val="FootnoteReference"/>
        </w:rPr>
        <w:footnoteReference w:id="12"/>
      </w:r>
      <w:r w:rsidR="007F63F9" w:rsidRPr="007F63F9">
        <w:rPr>
          <w:vertAlign w:val="superscript"/>
        </w:rPr>
        <w:t>,</w:t>
      </w:r>
      <w:r w:rsidR="007F63F9">
        <w:rPr>
          <w:rStyle w:val="FootnoteReference"/>
        </w:rPr>
        <w:footnoteReference w:id="13"/>
      </w:r>
    </w:p>
    <w:p w14:paraId="7E06AC3A" w14:textId="1ECCB8C1" w:rsidR="00C3178D" w:rsidRDefault="006D1D0E" w:rsidP="00B2653D">
      <w:pPr>
        <w:pStyle w:val="Heading3"/>
      </w:pPr>
      <w:r w:rsidRPr="00C3178D">
        <w:t>This illustrates that the assessment is not automatically deficient by virtue of its timings. Indeed,</w:t>
      </w:r>
      <w:r w:rsidR="0044234C" w:rsidRPr="00C3178D">
        <w:t xml:space="preserve"> the </w:t>
      </w:r>
      <w:r w:rsidR="00154F0D" w:rsidRPr="00C3178D">
        <w:t xml:space="preserve">UK Habitat classification scheme that forms an essential part of the Metric </w:t>
      </w:r>
      <w:r w:rsidR="005E46D7" w:rsidRPr="00C3178D">
        <w:t xml:space="preserve">also </w:t>
      </w:r>
      <w:r w:rsidR="00154F0D" w:rsidRPr="00C3178D">
        <w:t xml:space="preserve">makes allowance for “seasonal restrictions” in data collection (see Section 4.2: Methodology of its </w:t>
      </w:r>
      <w:r w:rsidR="00154F0D" w:rsidRPr="00C3178D">
        <w:rPr>
          <w:i/>
          <w:iCs/>
        </w:rPr>
        <w:t>User Manual</w:t>
      </w:r>
      <w:r w:rsidR="00154F0D" w:rsidRPr="00C3178D">
        <w:t>)</w:t>
      </w:r>
      <w:r w:rsidR="00154F0D" w:rsidRPr="00C3178D">
        <w:rPr>
          <w:rStyle w:val="FootnoteReference"/>
        </w:rPr>
        <w:footnoteReference w:id="14"/>
      </w:r>
      <w:r w:rsidR="00154F0D" w:rsidRPr="00C3178D">
        <w:t>.</w:t>
      </w:r>
    </w:p>
    <w:p w14:paraId="7E17A7C7" w14:textId="1D6ABF8A" w:rsidR="005B3222" w:rsidRPr="00C3178D" w:rsidRDefault="00586071" w:rsidP="00C3178D">
      <w:pPr>
        <w:pStyle w:val="Heading3"/>
      </w:pPr>
      <w:r w:rsidRPr="00C3178D">
        <w:t>It is</w:t>
      </w:r>
      <w:r w:rsidR="006D1D0E" w:rsidRPr="00C3178D">
        <w:t xml:space="preserve"> </w:t>
      </w:r>
      <w:r w:rsidRPr="00C3178D">
        <w:t xml:space="preserve">noted that the </w:t>
      </w:r>
      <w:r w:rsidR="006D1D0E" w:rsidRPr="00C3178D">
        <w:t>large areas</w:t>
      </w:r>
      <w:r w:rsidRPr="00C3178D">
        <w:t xml:space="preserve"> of the site comprise habitats that are not time-bound </w:t>
      </w:r>
      <w:r w:rsidR="006D1D0E" w:rsidRPr="00C3178D">
        <w:t xml:space="preserve">in terms of assessment. For instance, </w:t>
      </w:r>
      <w:r w:rsidR="00C3178D" w:rsidRPr="005464AC">
        <w:t>over 32.7%</w:t>
      </w:r>
      <w:r w:rsidR="006D1D0E" w:rsidRPr="00C3178D">
        <w:t xml:space="preserve"> of the </w:t>
      </w:r>
      <w:r w:rsidR="00A9079C" w:rsidRPr="00C3178D">
        <w:t>Application</w:t>
      </w:r>
      <w:r w:rsidR="006D1D0E" w:rsidRPr="00C3178D">
        <w:t xml:space="preserve"> Site is arable habitat, which automatically receives a ‘poor’ condition score by virtue of its very nature.</w:t>
      </w:r>
    </w:p>
    <w:p w14:paraId="024328FA" w14:textId="06371D99" w:rsidR="005E583D" w:rsidRDefault="00A9079C" w:rsidP="00BC4FDF">
      <w:pPr>
        <w:pStyle w:val="Heading4"/>
      </w:pPr>
      <w:r>
        <w:lastRenderedPageBreak/>
        <w:t>Alleged</w:t>
      </w:r>
      <w:r w:rsidR="005E583D">
        <w:t xml:space="preserve"> Errors</w:t>
      </w:r>
    </w:p>
    <w:p w14:paraId="2F694320" w14:textId="14FE2B73" w:rsidR="005E583D" w:rsidRDefault="005E583D" w:rsidP="005E583D">
      <w:pPr>
        <w:pStyle w:val="Heading3"/>
      </w:pPr>
      <w:r>
        <w:t>Gavin Ward then raises two further points which he considers deficient. Firstly:</w:t>
      </w:r>
    </w:p>
    <w:p w14:paraId="4BAEE1BA" w14:textId="4183EFCF" w:rsidR="005E583D" w:rsidRDefault="005E583D" w:rsidP="005E583D">
      <w:pPr>
        <w:pStyle w:val="Quote"/>
      </w:pPr>
      <w:r>
        <w:t xml:space="preserve">“They state in table 2-2 that they have used a 15km Zone of Influence for Internationally designated sites. Two paragraphs below (in para 2.67) they state their desk-study only used a 5km search radius. However, in paragraph 2.88 they then state that no internationally designated sites are present within 15km of the site boundary. This lack of consistency and accuracy is of concern.” </w:t>
      </w:r>
    </w:p>
    <w:p w14:paraId="7D991832" w14:textId="611FFD46" w:rsidR="00995033" w:rsidRDefault="00CC03CB" w:rsidP="00BC019C">
      <w:pPr>
        <w:pStyle w:val="Heading3"/>
      </w:pPr>
      <w:r>
        <w:t xml:space="preserve">Neo </w:t>
      </w:r>
      <w:r w:rsidR="00995033">
        <w:t xml:space="preserve">can confirm that a 15km search radius was used for internationally designated sites. This included, but was not limited to, a search within 5km. </w:t>
      </w:r>
    </w:p>
    <w:p w14:paraId="0B19E2C5" w14:textId="754222CF" w:rsidR="00995033" w:rsidRPr="00995033" w:rsidRDefault="00995033" w:rsidP="00BC019C">
      <w:pPr>
        <w:pStyle w:val="Heading3"/>
      </w:pPr>
      <w:r>
        <w:t>Secondly:</w:t>
      </w:r>
    </w:p>
    <w:p w14:paraId="7864D12B" w14:textId="651778B2" w:rsidR="00995033" w:rsidRDefault="00995033" w:rsidP="00995033">
      <w:pPr>
        <w:pStyle w:val="Quote"/>
      </w:pPr>
      <w:r>
        <w:t>“The majority of the assessments also appear to have been completed (or substantively contributed to) by Daniel Flenley, however his CIEEM status is unclear. The Net Gain Assessment is the latest dated report (7</w:t>
      </w:r>
      <w:r w:rsidRPr="00CA0E39">
        <w:rPr>
          <w:vertAlign w:val="superscript"/>
        </w:rPr>
        <w:t>th</w:t>
      </w:r>
      <w:r>
        <w:t xml:space="preserve"> February 2022) which states he is a Graduate CIEEM member – however </w:t>
      </w:r>
      <w:r w:rsidR="00E23A76" w:rsidRPr="00E23A76">
        <w:rPr>
          <w:i w:val="0"/>
          <w:iCs w:val="0"/>
        </w:rPr>
        <w:t>[sic]</w:t>
      </w:r>
      <w:r w:rsidR="00E23A76">
        <w:t xml:space="preserve"> </w:t>
      </w:r>
      <w:r>
        <w:t>the Extended Phase 1 Habitat Survey report (dated 25</w:t>
      </w:r>
      <w:r w:rsidRPr="004C74FC">
        <w:rPr>
          <w:vertAlign w:val="superscript"/>
        </w:rPr>
        <w:t>th</w:t>
      </w:r>
      <w:r>
        <w:t xml:space="preserve"> January 2022) list</w:t>
      </w:r>
      <w:r w:rsidR="00E23A76">
        <w:t xml:space="preserve"> </w:t>
      </w:r>
      <w:r w:rsidR="00E23A76" w:rsidRPr="00E23A76">
        <w:rPr>
          <w:i w:val="0"/>
          <w:iCs w:val="0"/>
        </w:rPr>
        <w:t>[sic]</w:t>
      </w:r>
      <w:r>
        <w:t xml:space="preserve"> him as a Full Member. Furthermore, none of the Checkers or Approvers are listed as CIEEM members, therefore it is not possible to determine if suitably qualified ecologists have been involved in conducting or reviewing all of these surveys and assessments.”</w:t>
      </w:r>
    </w:p>
    <w:p w14:paraId="707ECDED" w14:textId="3A95B870" w:rsidR="005E583D" w:rsidRPr="005E583D" w:rsidRDefault="00995033" w:rsidP="007D1D09">
      <w:pPr>
        <w:pStyle w:val="Heading3"/>
      </w:pPr>
      <w:r>
        <w:t xml:space="preserve">For the avoidance of doubt, both Daniel Flenley and Kevin Johnson are full members of CIEEM (and were at the time of the planning submission). All surveying, plus the majority of </w:t>
      </w:r>
      <w:r w:rsidR="00956140">
        <w:t xml:space="preserve">the </w:t>
      </w:r>
      <w:r w:rsidR="00CC03CB">
        <w:t xml:space="preserve">initial </w:t>
      </w:r>
      <w:r>
        <w:t xml:space="preserve">writing, was carried out by </w:t>
      </w:r>
      <w:r w:rsidRPr="00995033">
        <w:t>suitably qualified ecologists</w:t>
      </w:r>
      <w:r>
        <w:t xml:space="preserve">. </w:t>
      </w:r>
      <w:r w:rsidR="00287113">
        <w:t>While some elements of the reporting were not written by a full CIEEM member, they were checked, updated or otherwise edited by one during the collaborative report production process.</w:t>
      </w:r>
      <w:r w:rsidR="00CF4813">
        <w:t xml:space="preserve"> </w:t>
      </w:r>
      <w:r w:rsidR="00CF4813" w:rsidRPr="00CF4813">
        <w:t>Paul Neary BA H.Dip MA MSc MIEnvSc MIAI ACIFA CEnv</w:t>
      </w:r>
      <w:r>
        <w:t>, who approved the reports, is a</w:t>
      </w:r>
      <w:r w:rsidR="00CC03CB">
        <w:t>lso a</w:t>
      </w:r>
      <w:r>
        <w:t xml:space="preserve"> Chartered Environmentalist.</w:t>
      </w:r>
    </w:p>
    <w:p w14:paraId="6D00BB25" w14:textId="28A5F8B6" w:rsidR="00BC4FDF" w:rsidRDefault="00BC4FDF" w:rsidP="00BC4FDF">
      <w:pPr>
        <w:pStyle w:val="Heading4"/>
      </w:pPr>
      <w:r>
        <w:t>Cumulative Impact Assessment</w:t>
      </w:r>
    </w:p>
    <w:p w14:paraId="02DB4E2A" w14:textId="230E6DEF" w:rsidR="00BC4FDF" w:rsidRDefault="00E23A76" w:rsidP="00BC4FDF">
      <w:pPr>
        <w:pStyle w:val="Heading3"/>
      </w:pPr>
      <w:r>
        <w:t>Ward then states:</w:t>
      </w:r>
    </w:p>
    <w:p w14:paraId="337DF235" w14:textId="24E4F7AD" w:rsidR="00E23A76" w:rsidRDefault="00E23A76" w:rsidP="00E23A76">
      <w:pPr>
        <w:pStyle w:val="Quote"/>
      </w:pPr>
      <w:r>
        <w:t xml:space="preserve">“The EcIA does not include a proper or robust Cumulative Impact Assessment. Paragraphs 5.19 – 5.22 of the CIEEM EcIA Guidelines make no differentiation re: the types of development which should be considered in the scope of a Cumulative Impact Assessment. They should consider ALL developments within the Zone of Influence which could have an additive/incremental or associated/connected impact on any sensitive ecological </w:t>
      </w:r>
      <w:r w:rsidRPr="00E23A76">
        <w:rPr>
          <w:i w:val="0"/>
          <w:iCs w:val="0"/>
        </w:rPr>
        <w:t>[sic]</w:t>
      </w:r>
      <w:r>
        <w:t xml:space="preserve"> receptors. Furthermore, the EcIA has (potentially) considered impacts on internationally designated sites within 15km of the site boundary, however their Cumulative Impact has only considered a very small list of solar farms – and only within 5km of the site, not 15km.” </w:t>
      </w:r>
    </w:p>
    <w:p w14:paraId="486C76CB" w14:textId="5D494794" w:rsidR="00E23A76" w:rsidRDefault="00E23A76" w:rsidP="00E23A76">
      <w:pPr>
        <w:pStyle w:val="Heading3"/>
      </w:pPr>
      <w:r>
        <w:t xml:space="preserve">However, as stated in paragraph </w:t>
      </w:r>
      <w:r w:rsidRPr="00E23A76">
        <w:t>2.248</w:t>
      </w:r>
      <w:r>
        <w:t xml:space="preserve"> of the ecological assessment:</w:t>
      </w:r>
    </w:p>
    <w:p w14:paraId="7B9C3A85" w14:textId="3A6A054A" w:rsidR="00E23A76" w:rsidRDefault="00E23A76" w:rsidP="00E23A76">
      <w:pPr>
        <w:pStyle w:val="Quote"/>
        <w:rPr>
          <w:i w:val="0"/>
          <w:iCs w:val="0"/>
        </w:rPr>
      </w:pPr>
      <w:r>
        <w:lastRenderedPageBreak/>
        <w:t>“</w:t>
      </w:r>
      <w:r w:rsidRPr="00E23A76">
        <w:t xml:space="preserve">A search of the Rushcliffe Borough Council, North West Leicestershire District Council, Erewash Borough Council, Broxtowe Borough Council and Nottingham City Council online planning portals was undertaken to identify </w:t>
      </w:r>
      <w:r w:rsidRPr="00E23A76">
        <w:rPr>
          <w:b/>
          <w:bCs/>
        </w:rPr>
        <w:t>any projects or developments</w:t>
      </w:r>
      <w:r w:rsidRPr="00E23A76">
        <w:t xml:space="preserve"> </w:t>
      </w:r>
      <w:r>
        <w:t>[that]</w:t>
      </w:r>
      <w:r w:rsidRPr="00E23A76">
        <w:t xml:space="preserve"> could impact any international sites, sensitive habitats or protected/notable species, either alone or in combination with the Proposed Development.</w:t>
      </w:r>
      <w:r>
        <w:t xml:space="preserve">” </w:t>
      </w:r>
      <w:r w:rsidRPr="00E23A76">
        <w:rPr>
          <w:i w:val="0"/>
          <w:iCs w:val="0"/>
        </w:rPr>
        <w:t>[Emphasis added.]</w:t>
      </w:r>
    </w:p>
    <w:p w14:paraId="1291B82A" w14:textId="77777777" w:rsidR="00CC03CB" w:rsidRDefault="00E23A76" w:rsidP="001C71BA">
      <w:pPr>
        <w:pStyle w:val="Heading3"/>
      </w:pPr>
      <w:r w:rsidRPr="004632EC">
        <w:t xml:space="preserve">To clarify, all projects and developments located on these five local planning authority websites out to </w:t>
      </w:r>
      <w:r w:rsidRPr="004632EC">
        <w:rPr>
          <w:b/>
          <w:bCs/>
        </w:rPr>
        <w:t>at least</w:t>
      </w:r>
      <w:r w:rsidRPr="004632EC">
        <w:t xml:space="preserve"> 5km were considered within the assessment. Solar farm</w:t>
      </w:r>
      <w:r w:rsidR="006E25C9" w:rsidRPr="004632EC">
        <w:t xml:space="preserve"> developments were identified as those most likely to contribute to potential cumulative effects on designated sites, but were not the only development type considered. </w:t>
      </w:r>
    </w:p>
    <w:p w14:paraId="491EF02A" w14:textId="52C960C1" w:rsidR="008D3A78" w:rsidRPr="004632EC" w:rsidRDefault="006E25C9" w:rsidP="001C71BA">
      <w:pPr>
        <w:pStyle w:val="Heading3"/>
      </w:pPr>
      <w:r w:rsidRPr="004632EC">
        <w:t>Notwithstanding the above, RBC</w:t>
      </w:r>
      <w:r w:rsidR="008D3A78" w:rsidRPr="004632EC">
        <w:t>’s Ecology and Sustainability Officer</w:t>
      </w:r>
      <w:r w:rsidR="004632EC">
        <w:t xml:space="preserve"> (Paul Phillips</w:t>
      </w:r>
      <w:r w:rsidR="00B23B9C">
        <w:t xml:space="preserve"> MSc CEnv </w:t>
      </w:r>
      <w:r w:rsidR="00B23B9C" w:rsidRPr="00B23B9C">
        <w:t>MCIEEM</w:t>
      </w:r>
      <w:r w:rsidR="004632EC">
        <w:t>)</w:t>
      </w:r>
      <w:r w:rsidRPr="004632EC">
        <w:t xml:space="preserve"> </w:t>
      </w:r>
      <w:r w:rsidR="008D3A78" w:rsidRPr="004632EC">
        <w:t>has responded to the planning application consultation without mentioning any concerns regarding cumulative impacts. Given RBC’</w:t>
      </w:r>
      <w:r w:rsidR="004632EC" w:rsidRPr="004632EC">
        <w:t>s</w:t>
      </w:r>
      <w:r w:rsidR="008D3A78" w:rsidRPr="004632EC">
        <w:t xml:space="preserve"> </w:t>
      </w:r>
      <w:r w:rsidRPr="004632EC">
        <w:t xml:space="preserve">knowledge </w:t>
      </w:r>
      <w:r w:rsidR="008D3A78" w:rsidRPr="004632EC">
        <w:t xml:space="preserve">of developments with potentially significant cumulative impacts </w:t>
      </w:r>
      <w:r w:rsidR="004632EC">
        <w:t xml:space="preserve">on sites </w:t>
      </w:r>
      <w:r w:rsidR="004632EC" w:rsidRPr="004632EC">
        <w:t xml:space="preserve">within 15km of </w:t>
      </w:r>
      <w:r w:rsidR="004632EC">
        <w:t>Rushcliffe’s</w:t>
      </w:r>
      <w:r w:rsidR="004632EC" w:rsidRPr="004632EC">
        <w:t xml:space="preserve"> boundary, this supports Neo’s conclusion that no significant adverse cumulative effects are likely.</w:t>
      </w:r>
    </w:p>
    <w:p w14:paraId="305CC5A6" w14:textId="4EDF5885" w:rsidR="00BC4FDF" w:rsidRDefault="00BC4FDF" w:rsidP="00BC4FDF">
      <w:pPr>
        <w:pStyle w:val="Heading4"/>
      </w:pPr>
      <w:r>
        <w:t>EIA Screening</w:t>
      </w:r>
    </w:p>
    <w:p w14:paraId="6953BB48" w14:textId="742A4A69" w:rsidR="00BC4FDF" w:rsidRDefault="00030F3A" w:rsidP="00BC4FDF">
      <w:pPr>
        <w:pStyle w:val="Heading3"/>
      </w:pPr>
      <w:r>
        <w:t>Gavin Ward then surmises:</w:t>
      </w:r>
    </w:p>
    <w:p w14:paraId="485A2D53" w14:textId="67B1614D" w:rsidR="00030F3A" w:rsidRDefault="00030F3A" w:rsidP="00030F3A">
      <w:pPr>
        <w:pStyle w:val="Quote"/>
      </w:pPr>
      <w:r>
        <w:t xml:space="preserve">“Given the gaps in the baseline surveys discussed above – and the uncertainties those now raise re: the ecological consultant’s opinion that the scheme will have no significant residual adverse effects – the LPA should reconsider whether the development could result in likely significant adverse effects on sensitive environmental receptors - specifically notable &amp; protected ecological features. </w:t>
      </w:r>
    </w:p>
    <w:p w14:paraId="1239A420" w14:textId="4F58E29B" w:rsidR="00030F3A" w:rsidRPr="00030F3A" w:rsidRDefault="00030F3A" w:rsidP="00030F3A">
      <w:pPr>
        <w:pStyle w:val="Quote"/>
      </w:pPr>
      <w:r>
        <w:t>“Since that may be now the case, in accordance with the precautionary principal</w:t>
      </w:r>
      <w:r w:rsidR="00CC03CB">
        <w:t xml:space="preserve"> </w:t>
      </w:r>
      <w:r w:rsidR="00CC03CB" w:rsidRPr="00CC03CB">
        <w:rPr>
          <w:i w:val="0"/>
          <w:iCs w:val="0"/>
        </w:rPr>
        <w:t>[sic]</w:t>
      </w:r>
      <w:r>
        <w:t xml:space="preserve">, the LPA must reconsider whether to ask for a formal Environmental Impact Assessment to accompany this application. This is because of its size, it falls within Use-Class 3(a) of Schedule 2 of the </w:t>
      </w:r>
      <w:r w:rsidRPr="00247319">
        <w:t>Town &amp; Country Planning (Environmental Impact Assessment</w:t>
      </w:r>
      <w:r>
        <w:t>)</w:t>
      </w:r>
      <w:r w:rsidRPr="00247319">
        <w:t xml:space="preserve"> Regulations 2017 [as amended]</w:t>
      </w:r>
      <w:r>
        <w:t xml:space="preserve"> </w:t>
      </w:r>
      <w:r w:rsidRPr="00482643">
        <w:t>and</w:t>
      </w:r>
      <w:r>
        <w:t xml:space="preserve"> some of the impacts may be likely to meet some of the criteria listed in Schedule 3 of the EIA Regulations [e.g. 1(c), 2(b) and 3(a)].”</w:t>
      </w:r>
    </w:p>
    <w:p w14:paraId="49AE28DC" w14:textId="4F29F0D5" w:rsidR="00B2653D" w:rsidRPr="00B2653D" w:rsidRDefault="009E07E1" w:rsidP="00B2653D">
      <w:pPr>
        <w:pStyle w:val="Heading3"/>
      </w:pPr>
      <w:r>
        <w:rPr>
          <w:noProof/>
        </w:rPr>
        <w:t>It is not Neo Environmental’s place to determine whether or not a development requires and EIA</w:t>
      </w:r>
      <w:r w:rsidR="00B2653D">
        <w:rPr>
          <w:noProof/>
        </w:rPr>
        <w:t>;</w:t>
      </w:r>
      <w:r>
        <w:rPr>
          <w:noProof/>
        </w:rPr>
        <w:t xml:space="preserve"> that role falls to the council. The council determined the development does not require an EIA.</w:t>
      </w:r>
      <w:r w:rsidR="00354169">
        <w:rPr>
          <w:noProof/>
        </w:rPr>
        <w:t xml:space="preserve"> However, we would reiterate that impacts on distant designated sites are unlikely. The main potential impact </w:t>
      </w:r>
      <w:r w:rsidR="00354169">
        <w:t xml:space="preserve">identified is run-off during construction. Given that this has already been covered in the assessment, the </w:t>
      </w:r>
      <w:r w:rsidR="00354169" w:rsidRPr="00354169">
        <w:t>council’s decision should be considered valid.</w:t>
      </w:r>
    </w:p>
    <w:p w14:paraId="30C31C09" w14:textId="77777777" w:rsidR="00217C5B" w:rsidRDefault="00217C5B" w:rsidP="00B2653D">
      <w:pPr>
        <w:pStyle w:val="Heading2"/>
      </w:pPr>
      <w:bookmarkStart w:id="16" w:name="_Toc43819444"/>
    </w:p>
    <w:p w14:paraId="0D932B46" w14:textId="77777777" w:rsidR="00217C5B" w:rsidRDefault="00217C5B" w:rsidP="00B2653D">
      <w:pPr>
        <w:pStyle w:val="Heading2"/>
      </w:pPr>
    </w:p>
    <w:p w14:paraId="155996AA" w14:textId="0871B757" w:rsidR="007172D8" w:rsidRDefault="007172D8" w:rsidP="00B2653D">
      <w:pPr>
        <w:pStyle w:val="Heading2"/>
      </w:pPr>
      <w:bookmarkStart w:id="17" w:name="_Toc106176558"/>
      <w:r>
        <w:lastRenderedPageBreak/>
        <w:t>Summary and Conclusion</w:t>
      </w:r>
      <w:bookmarkEnd w:id="16"/>
      <w:bookmarkEnd w:id="17"/>
    </w:p>
    <w:p w14:paraId="671C2E47" w14:textId="02CA863C" w:rsidR="008B1B25" w:rsidRDefault="008B1B25" w:rsidP="008B1B25">
      <w:pPr>
        <w:pStyle w:val="Heading3"/>
      </w:pPr>
      <w:r>
        <w:t xml:space="preserve">To allay any concerns Rushcliffe Borough Council and Gavin Ward should have concerning the </w:t>
      </w:r>
      <w:r w:rsidR="00A9079C" w:rsidRPr="00A9079C">
        <w:t xml:space="preserve">Proposed </w:t>
      </w:r>
      <w:r>
        <w:t xml:space="preserve">Development, </w:t>
      </w:r>
      <w:r w:rsidR="00CC03CB">
        <w:t xml:space="preserve">this document provides </w:t>
      </w:r>
      <w:r>
        <w:t xml:space="preserve">a point-by-point response to the eleven </w:t>
      </w:r>
      <w:r w:rsidR="00CC03CB">
        <w:t>topics</w:t>
      </w:r>
      <w:r>
        <w:t xml:space="preserve"> of Gavin Ward’s representation. The fact the Applicant has commissioned a 1</w:t>
      </w:r>
      <w:r w:rsidR="00217C5B">
        <w:t>7</w:t>
      </w:r>
      <w:r>
        <w:t xml:space="preserve">-page rebuttal to Gavin Ward’s </w:t>
      </w:r>
      <w:r w:rsidR="00CC03CB">
        <w:t xml:space="preserve">seven-page </w:t>
      </w:r>
      <w:r>
        <w:t xml:space="preserve">representation shows that they are willing to engage with the consultation process, and </w:t>
      </w:r>
      <w:r w:rsidRPr="008B1B25">
        <w:t>take the matter seriously</w:t>
      </w:r>
      <w:r>
        <w:t>.</w:t>
      </w:r>
    </w:p>
    <w:p w14:paraId="362195A5" w14:textId="590CEEE4" w:rsidR="00EF1ED8" w:rsidRPr="00EF1ED8" w:rsidRDefault="008B1B25" w:rsidP="007172D8">
      <w:pPr>
        <w:pStyle w:val="Heading3"/>
      </w:pPr>
      <w:r>
        <w:t xml:space="preserve">In </w:t>
      </w:r>
      <w:r w:rsidR="00EF1ED8" w:rsidRPr="00EF1ED8">
        <w:t>Gavin Ward</w:t>
      </w:r>
      <w:r>
        <w:t>’s</w:t>
      </w:r>
      <w:r w:rsidR="00EF1ED8" w:rsidRPr="00EF1ED8">
        <w:t xml:space="preserve"> summar</w:t>
      </w:r>
      <w:r>
        <w:t>y of</w:t>
      </w:r>
      <w:r w:rsidR="00EF1ED8" w:rsidRPr="00EF1ED8">
        <w:t xml:space="preserve"> the alleged problems with the ecology submission</w:t>
      </w:r>
      <w:r>
        <w:t>, he</w:t>
      </w:r>
      <w:r w:rsidR="00EF1ED8" w:rsidRPr="00EF1ED8">
        <w:t xml:space="preserve"> </w:t>
      </w:r>
      <w:r>
        <w:t>makes the following point</w:t>
      </w:r>
      <w:r w:rsidR="00EF1ED8" w:rsidRPr="00EF1ED8">
        <w:t>:</w:t>
      </w:r>
    </w:p>
    <w:p w14:paraId="74E677B2" w14:textId="74A2E7C1" w:rsidR="00EF1ED8" w:rsidRDefault="00EF1ED8" w:rsidP="00EF1ED8">
      <w:pPr>
        <w:pStyle w:val="Quote"/>
      </w:pPr>
      <w:r w:rsidRPr="00EF1ED8">
        <w:t xml:space="preserve">“Whilst I am not against the principal </w:t>
      </w:r>
      <w:r w:rsidRPr="00EF1ED8">
        <w:rPr>
          <w:i w:val="0"/>
          <w:iCs w:val="0"/>
        </w:rPr>
        <w:t>[sic]</w:t>
      </w:r>
      <w:r w:rsidRPr="00EF1ED8">
        <w:t xml:space="preserve"> of a solar farm development in this location – indeed, given the climate, biodiversity and energy crises, they will be a vital tool in the UK’s future energy strategy – these sites still need to be properly and robustly surveyed and assessed.”</w:t>
      </w:r>
      <w:r>
        <w:t xml:space="preserve"> </w:t>
      </w:r>
    </w:p>
    <w:p w14:paraId="28A1DF69" w14:textId="7B940590" w:rsidR="00EF1ED8" w:rsidRPr="00EF1ED8" w:rsidRDefault="00EF1ED8" w:rsidP="00EF1ED8">
      <w:pPr>
        <w:pStyle w:val="Heading3"/>
      </w:pPr>
      <w:r>
        <w:t xml:space="preserve">Neo Environmental trusts that the current rebuttal shows that </w:t>
      </w:r>
      <w:r w:rsidR="008B1B25">
        <w:t xml:space="preserve">a </w:t>
      </w:r>
      <w:r>
        <w:t xml:space="preserve">sufficient </w:t>
      </w:r>
      <w:r w:rsidR="008B1B25">
        <w:t xml:space="preserve">level of </w:t>
      </w:r>
      <w:r>
        <w:t>survey effort and assessment ha</w:t>
      </w:r>
      <w:r w:rsidR="008B1B25">
        <w:t>s</w:t>
      </w:r>
      <w:r>
        <w:t xml:space="preserve"> been </w:t>
      </w:r>
      <w:r w:rsidR="008B1B25">
        <w:t>employed for the</w:t>
      </w:r>
      <w:r w:rsidR="00A9079C" w:rsidRPr="00A9079C">
        <w:t xml:space="preserve"> Proposed</w:t>
      </w:r>
      <w:r w:rsidR="008B1B25">
        <w:t xml:space="preserve"> Development. T</w:t>
      </w:r>
      <w:r w:rsidR="008B1B25" w:rsidRPr="008B1B25">
        <w:t xml:space="preserve">he conclusions of the ecological assessment are </w:t>
      </w:r>
      <w:r w:rsidR="008B1B25">
        <w:t>therefore</w:t>
      </w:r>
      <w:r w:rsidR="008B1B25" w:rsidRPr="008B1B25">
        <w:t xml:space="preserve"> considered valid, as are RBC’s existing EIA screening response and the judgment of</w:t>
      </w:r>
      <w:r w:rsidR="00B23B9C">
        <w:t xml:space="preserve"> RBC </w:t>
      </w:r>
      <w:r w:rsidR="00B23B9C" w:rsidRPr="00B23B9C">
        <w:t xml:space="preserve">Ecology and Sustainability Officer </w:t>
      </w:r>
      <w:r w:rsidR="008B1B25" w:rsidRPr="008B1B25">
        <w:t>Paul Phillips.</w:t>
      </w:r>
    </w:p>
    <w:sectPr w:rsidR="00EF1ED8" w:rsidRPr="00EF1ED8" w:rsidSect="00DF4C83">
      <w:headerReference w:type="even" r:id="rId23"/>
      <w:headerReference w:type="default" r:id="rId24"/>
      <w:footerReference w:type="even" r:id="rId25"/>
      <w:footerReference w:type="default" r:id="rId26"/>
      <w:headerReference w:type="first" r:id="rId27"/>
      <w:footerReference w:type="first" r:id="rId28"/>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950C1" w14:textId="77777777" w:rsidR="000B4239" w:rsidRDefault="000B4239" w:rsidP="00DF4C83">
      <w:pPr>
        <w:spacing w:after="0" w:line="240" w:lineRule="auto"/>
      </w:pPr>
      <w:r>
        <w:separator/>
      </w:r>
    </w:p>
  </w:endnote>
  <w:endnote w:type="continuationSeparator" w:id="0">
    <w:p w14:paraId="4ACFE88F" w14:textId="77777777" w:rsidR="000B4239" w:rsidRDefault="000B4239" w:rsidP="00DF4C83">
      <w:pPr>
        <w:spacing w:after="0" w:line="240" w:lineRule="auto"/>
      </w:pPr>
      <w:r>
        <w:continuationSeparator/>
      </w:r>
    </w:p>
  </w:endnote>
  <w:endnote w:type="continuationNotice" w:id="1">
    <w:p w14:paraId="61FB7B0D" w14:textId="77777777" w:rsidR="000B4239" w:rsidRDefault="000B42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w:altName w:val="Lucida Sans Unicode"/>
    <w:charset w:val="00"/>
    <w:family w:val="auto"/>
    <w:pitch w:val="variable"/>
    <w:sig w:usb0="0000000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75DAE" w14:textId="77777777" w:rsidR="0088176C" w:rsidRDefault="00881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6A7D" w14:textId="760E5DEE" w:rsidR="00AA15D8" w:rsidRDefault="00837489" w:rsidP="00DF4C83">
    <w:pPr>
      <w:pStyle w:val="Footer"/>
      <w:tabs>
        <w:tab w:val="left" w:pos="7264"/>
      </w:tabs>
      <w:jc w:val="left"/>
    </w:pPr>
    <w:r w:rsidRPr="00583874">
      <w:rPr>
        <w:noProof/>
        <w:lang w:eastAsia="en-GB"/>
      </w:rPr>
      <w:drawing>
        <wp:anchor distT="0" distB="0" distL="114300" distR="114300" simplePos="0" relativeHeight="251656704" behindDoc="1" locked="0" layoutInCell="1" allowOverlap="1" wp14:anchorId="72077C96" wp14:editId="01C2D909">
          <wp:simplePos x="0" y="0"/>
          <wp:positionH relativeFrom="margin">
            <wp:posOffset>5042535</wp:posOffset>
          </wp:positionH>
          <wp:positionV relativeFrom="paragraph">
            <wp:posOffset>-177800</wp:posOffset>
          </wp:positionV>
          <wp:extent cx="1305560" cy="528320"/>
          <wp:effectExtent l="0" t="0" r="8890" b="5080"/>
          <wp:wrapNone/>
          <wp:docPr id="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bwMode="auto">
                  <a:xfrm>
                    <a:off x="0" y="0"/>
                    <a:ext cx="1305560" cy="5283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7728" behindDoc="0" locked="0" layoutInCell="1" allowOverlap="1" wp14:anchorId="2D9ED5E4" wp14:editId="2EB314CD">
          <wp:simplePos x="0" y="0"/>
          <wp:positionH relativeFrom="margin">
            <wp:align>left</wp:align>
          </wp:positionH>
          <wp:positionV relativeFrom="paragraph">
            <wp:posOffset>-180975</wp:posOffset>
          </wp:positionV>
          <wp:extent cx="891540" cy="567362"/>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1540" cy="567362"/>
                  </a:xfrm>
                  <a:prstGeom prst="rect">
                    <a:avLst/>
                  </a:prstGeom>
                  <a:noFill/>
                  <a:ln>
                    <a:noFill/>
                  </a:ln>
                </pic:spPr>
              </pic:pic>
            </a:graphicData>
          </a:graphic>
        </wp:anchor>
      </w:drawing>
    </w:r>
    <w:r w:rsidR="00AA15D8">
      <w:tab/>
    </w:r>
    <w:r w:rsidR="00AA15D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D250" w14:textId="77777777" w:rsidR="0088176C" w:rsidRDefault="00881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FA568" w14:textId="77777777" w:rsidR="000B4239" w:rsidRDefault="000B4239" w:rsidP="00DF4C83">
      <w:pPr>
        <w:spacing w:after="0" w:line="240" w:lineRule="auto"/>
      </w:pPr>
      <w:r>
        <w:separator/>
      </w:r>
    </w:p>
  </w:footnote>
  <w:footnote w:type="continuationSeparator" w:id="0">
    <w:p w14:paraId="0750A488" w14:textId="77777777" w:rsidR="000B4239" w:rsidRDefault="000B4239" w:rsidP="00DF4C83">
      <w:pPr>
        <w:spacing w:after="0" w:line="240" w:lineRule="auto"/>
      </w:pPr>
      <w:r>
        <w:continuationSeparator/>
      </w:r>
    </w:p>
  </w:footnote>
  <w:footnote w:type="continuationNotice" w:id="1">
    <w:p w14:paraId="03EE6800" w14:textId="77777777" w:rsidR="000B4239" w:rsidRDefault="000B4239">
      <w:pPr>
        <w:spacing w:after="0" w:line="240" w:lineRule="auto"/>
      </w:pPr>
    </w:p>
  </w:footnote>
  <w:footnote w:id="2">
    <w:p w14:paraId="2CA788B4" w14:textId="25C4D8AF" w:rsidR="00B87E97" w:rsidRDefault="00B87E97">
      <w:pPr>
        <w:pStyle w:val="FootnoteText"/>
      </w:pPr>
      <w:r>
        <w:rPr>
          <w:rStyle w:val="FootnoteReference"/>
        </w:rPr>
        <w:footnoteRef/>
      </w:r>
      <w:r>
        <w:t xml:space="preserve"> </w:t>
      </w:r>
      <w:hyperlink r:id="rId1" w:history="1">
        <w:r w:rsidRPr="00423688">
          <w:rPr>
            <w:rStyle w:val="Hyperlink"/>
          </w:rPr>
          <w:t>https://www.rushcliffegolfclub.co.uk/course-map</w:t>
        </w:r>
      </w:hyperlink>
      <w:r>
        <w:t xml:space="preserve"> [accessed 25th May 2022]</w:t>
      </w:r>
    </w:p>
  </w:footnote>
  <w:footnote w:id="3">
    <w:p w14:paraId="5AF8C406" w14:textId="4A2D99D3" w:rsidR="00B87E97" w:rsidRDefault="00B87E97">
      <w:pPr>
        <w:pStyle w:val="FootnoteText"/>
      </w:pPr>
      <w:r>
        <w:rPr>
          <w:rStyle w:val="FootnoteReference"/>
        </w:rPr>
        <w:footnoteRef/>
      </w:r>
      <w:r>
        <w:t xml:space="preserve"> </w:t>
      </w:r>
      <w:hyperlink r:id="rId2" w:history="1">
        <w:r w:rsidRPr="00423688">
          <w:rPr>
            <w:rStyle w:val="Hyperlink"/>
          </w:rPr>
          <w:t>https://www.rushcliffegolfclub.co.uk/tour-of-the-course/</w:t>
        </w:r>
      </w:hyperlink>
      <w:r>
        <w:t xml:space="preserve"> [accessed 25th May 2022]</w:t>
      </w:r>
    </w:p>
  </w:footnote>
  <w:footnote w:id="4">
    <w:p w14:paraId="055AC02F" w14:textId="77777777" w:rsidR="00102B89" w:rsidRDefault="00102B89" w:rsidP="00102B89">
      <w:pPr>
        <w:pStyle w:val="FootnoteText"/>
      </w:pPr>
      <w:r>
        <w:rPr>
          <w:rStyle w:val="FootnoteReference"/>
        </w:rPr>
        <w:footnoteRef/>
      </w:r>
      <w:r>
        <w:t xml:space="preserve"> JNCC (2010) </w:t>
      </w:r>
      <w:r w:rsidRPr="00FD41E3">
        <w:rPr>
          <w:i/>
          <w:iCs/>
        </w:rPr>
        <w:t>Handbook for Phase 1 Habitat Survey</w:t>
      </w:r>
      <w:r>
        <w:rPr>
          <w:i/>
          <w:iCs/>
        </w:rPr>
        <w:t xml:space="preserve">: A Technique for Environmental Audit. </w:t>
      </w:r>
      <w:r w:rsidRPr="003D4BCB">
        <w:t>2010 Edition.</w:t>
      </w:r>
    </w:p>
  </w:footnote>
  <w:footnote w:id="5">
    <w:p w14:paraId="7EABB4E0" w14:textId="77777777" w:rsidR="00A927B5" w:rsidRDefault="00A927B5" w:rsidP="00A927B5">
      <w:pPr>
        <w:pStyle w:val="FootnoteText"/>
      </w:pPr>
      <w:r>
        <w:rPr>
          <w:rStyle w:val="FootnoteReference"/>
        </w:rPr>
        <w:footnoteRef/>
      </w:r>
      <w:r>
        <w:t xml:space="preserve"> JNCC (2010) </w:t>
      </w:r>
      <w:r w:rsidRPr="00FD41E3">
        <w:rPr>
          <w:i/>
          <w:iCs/>
        </w:rPr>
        <w:t>Handbook for Phase 1 Habitat Survey</w:t>
      </w:r>
      <w:r>
        <w:rPr>
          <w:i/>
          <w:iCs/>
        </w:rPr>
        <w:t xml:space="preserve">: A Technique for Environmental Audit. </w:t>
      </w:r>
      <w:r w:rsidRPr="003D4BCB">
        <w:t>2010 Edition.</w:t>
      </w:r>
    </w:p>
  </w:footnote>
  <w:footnote w:id="6">
    <w:p w14:paraId="50719642" w14:textId="4400F916" w:rsidR="007A3D3C" w:rsidRDefault="007A3D3C" w:rsidP="007A3D3C">
      <w:pPr>
        <w:pStyle w:val="FootnoteText"/>
      </w:pPr>
      <w:r>
        <w:rPr>
          <w:rStyle w:val="FootnoteReference"/>
        </w:rPr>
        <w:footnoteRef/>
      </w:r>
      <w:r>
        <w:t xml:space="preserve"> </w:t>
      </w:r>
      <w:r w:rsidRPr="005464AC">
        <w:rPr>
          <w:sz w:val="18"/>
          <w:szCs w:val="18"/>
        </w:rPr>
        <w:t>BCT (2016) Bat Surveys for Professional Ecologists Good Practice Guidelines (3</w:t>
      </w:r>
      <w:r w:rsidRPr="005464AC">
        <w:rPr>
          <w:sz w:val="18"/>
          <w:szCs w:val="18"/>
          <w:vertAlign w:val="superscript"/>
        </w:rPr>
        <w:t>rd</w:t>
      </w:r>
      <w:r w:rsidRPr="005464AC">
        <w:rPr>
          <w:sz w:val="18"/>
          <w:szCs w:val="18"/>
        </w:rPr>
        <w:t xml:space="preserve"> edition) </w:t>
      </w:r>
    </w:p>
  </w:footnote>
  <w:footnote w:id="7">
    <w:p w14:paraId="568726F4" w14:textId="7075509C" w:rsidR="00B474C2" w:rsidRDefault="00B474C2" w:rsidP="00B474C2">
      <w:pPr>
        <w:pStyle w:val="FootnoteText"/>
      </w:pPr>
      <w:r>
        <w:rPr>
          <w:rStyle w:val="FootnoteReference"/>
        </w:rPr>
        <w:footnoteRef/>
      </w:r>
      <w:r>
        <w:t xml:space="preserve"> </w:t>
      </w:r>
      <w:r w:rsidRPr="005464AC">
        <w:rPr>
          <w:sz w:val="18"/>
          <w:szCs w:val="18"/>
        </w:rPr>
        <w:t xml:space="preserve">Ministry of Housing, Communities &amp; Local Government (2021) </w:t>
      </w:r>
      <w:r w:rsidRPr="005464AC">
        <w:rPr>
          <w:i/>
          <w:iCs/>
          <w:sz w:val="18"/>
          <w:szCs w:val="18"/>
        </w:rPr>
        <w:t>National Planning Policy Framework</w:t>
      </w:r>
      <w:r w:rsidRPr="005464AC">
        <w:rPr>
          <w:sz w:val="18"/>
          <w:szCs w:val="18"/>
        </w:rPr>
        <w:t>.</w:t>
      </w:r>
    </w:p>
  </w:footnote>
  <w:footnote w:id="8">
    <w:p w14:paraId="37411865" w14:textId="4F466220" w:rsidR="00EC54E5" w:rsidRDefault="00EC54E5">
      <w:pPr>
        <w:pStyle w:val="FootnoteText"/>
      </w:pPr>
      <w:r>
        <w:rPr>
          <w:rStyle w:val="FootnoteReference"/>
        </w:rPr>
        <w:footnoteRef/>
      </w:r>
      <w:r>
        <w:t xml:space="preserve"> </w:t>
      </w:r>
      <w:r w:rsidRPr="003D0E5B">
        <w:rPr>
          <w:sz w:val="18"/>
          <w:szCs w:val="18"/>
        </w:rPr>
        <w:t>CIEEM (20</w:t>
      </w:r>
      <w:r>
        <w:rPr>
          <w:sz w:val="18"/>
          <w:szCs w:val="18"/>
        </w:rPr>
        <w:t>20</w:t>
      </w:r>
      <w:r w:rsidRPr="003D0E5B">
        <w:rPr>
          <w:sz w:val="18"/>
          <w:szCs w:val="18"/>
        </w:rPr>
        <w:t>) Guidelines for Ecological Impact Assessment in the UK and Ireland</w:t>
      </w:r>
      <w:r>
        <w:rPr>
          <w:sz w:val="18"/>
          <w:szCs w:val="18"/>
        </w:rPr>
        <w:t>:</w:t>
      </w:r>
      <w:r w:rsidRPr="003D0E5B">
        <w:rPr>
          <w:sz w:val="18"/>
          <w:szCs w:val="18"/>
        </w:rPr>
        <w:t xml:space="preserve"> Terrestrial, Freshwater, Co</w:t>
      </w:r>
      <w:r>
        <w:rPr>
          <w:sz w:val="18"/>
          <w:szCs w:val="18"/>
        </w:rPr>
        <w:t>a</w:t>
      </w:r>
      <w:r w:rsidRPr="003D0E5B">
        <w:rPr>
          <w:sz w:val="18"/>
          <w:szCs w:val="18"/>
        </w:rPr>
        <w:t xml:space="preserve">stal and Marine. </w:t>
      </w:r>
      <w:r>
        <w:rPr>
          <w:sz w:val="18"/>
          <w:szCs w:val="18"/>
        </w:rPr>
        <w:t>Version 1.2.</w:t>
      </w:r>
    </w:p>
  </w:footnote>
  <w:footnote w:id="9">
    <w:p w14:paraId="7F869B28" w14:textId="4EB334EE" w:rsidR="00267DB0" w:rsidRDefault="00267DB0">
      <w:pPr>
        <w:pStyle w:val="FootnoteText"/>
      </w:pPr>
      <w:r>
        <w:rPr>
          <w:rStyle w:val="FootnoteReference"/>
        </w:rPr>
        <w:footnoteRef/>
      </w:r>
      <w:r>
        <w:t xml:space="preserve"> </w:t>
      </w:r>
      <w:r w:rsidRPr="005464AC">
        <w:rPr>
          <w:sz w:val="18"/>
          <w:szCs w:val="18"/>
        </w:rPr>
        <w:t xml:space="preserve">Natural England (2022) Wild birds: advice for making planning decisions. Available at: </w:t>
      </w:r>
      <w:hyperlink r:id="rId3" w:history="1">
        <w:r w:rsidRPr="005464AC">
          <w:rPr>
            <w:rStyle w:val="Hyperlink"/>
            <w:sz w:val="18"/>
            <w:szCs w:val="18"/>
          </w:rPr>
          <w:t>https://www.gov.uk/guidance/wild-birds-advice-for-making-planning-decisions</w:t>
        </w:r>
      </w:hyperlink>
      <w:r>
        <w:rPr>
          <w:sz w:val="18"/>
          <w:szCs w:val="18"/>
        </w:rPr>
        <w:t xml:space="preserve"> </w:t>
      </w:r>
    </w:p>
  </w:footnote>
  <w:footnote w:id="10">
    <w:p w14:paraId="4C8E598E" w14:textId="77777777" w:rsidR="003D615F" w:rsidRDefault="003D615F" w:rsidP="003D615F">
      <w:pPr>
        <w:pStyle w:val="FootnoteText"/>
      </w:pPr>
      <w:r>
        <w:rPr>
          <w:rStyle w:val="FootnoteReference"/>
        </w:rPr>
        <w:footnoteRef/>
      </w:r>
      <w:r>
        <w:t xml:space="preserve"> Butterfly Conservation (n.d.) Dingy Skipper: Erynnis tages. Available at: </w:t>
      </w:r>
      <w:hyperlink r:id="rId4" w:history="1">
        <w:r w:rsidRPr="00423688">
          <w:rPr>
            <w:rStyle w:val="Hyperlink"/>
          </w:rPr>
          <w:t>https://butterfly-conservation.org/butterflies/dingy-skipper</w:t>
        </w:r>
      </w:hyperlink>
      <w:r>
        <w:t xml:space="preserve"> [accessed 25th May 2022]</w:t>
      </w:r>
    </w:p>
  </w:footnote>
  <w:footnote w:id="11">
    <w:p w14:paraId="0B076358" w14:textId="5E599526" w:rsidR="007F63F9" w:rsidRDefault="007F63F9">
      <w:pPr>
        <w:pStyle w:val="FootnoteText"/>
      </w:pPr>
      <w:r>
        <w:rPr>
          <w:rStyle w:val="FootnoteReference"/>
        </w:rPr>
        <w:footnoteRef/>
      </w:r>
      <w:r>
        <w:t xml:space="preserve"> Crosher, I. </w:t>
      </w:r>
      <w:r w:rsidRPr="007F63F9">
        <w:rPr>
          <w:i/>
          <w:iCs/>
        </w:rPr>
        <w:t>et al.</w:t>
      </w:r>
      <w:r>
        <w:t xml:space="preserve"> (2019) </w:t>
      </w:r>
      <w:r w:rsidRPr="007F63F9">
        <w:rPr>
          <w:i/>
          <w:iCs/>
        </w:rPr>
        <w:t>The Biodiversity Metric 2.0: Auditing and Accounting for Biodiversity Value: Technical Supplement</w:t>
      </w:r>
      <w:r>
        <w:t xml:space="preserve"> (Beta version, July 2019). Natural England.</w:t>
      </w:r>
    </w:p>
  </w:footnote>
  <w:footnote w:id="12">
    <w:p w14:paraId="078D9268" w14:textId="30A438EC" w:rsidR="007F63F9" w:rsidRPr="007F63F9" w:rsidRDefault="007F63F9">
      <w:pPr>
        <w:pStyle w:val="FootnoteText"/>
      </w:pPr>
      <w:r>
        <w:rPr>
          <w:rStyle w:val="FootnoteReference"/>
        </w:rPr>
        <w:footnoteRef/>
      </w:r>
      <w:r>
        <w:t xml:space="preserve"> Panks, S. </w:t>
      </w:r>
      <w:r w:rsidRPr="007F63F9">
        <w:rPr>
          <w:i/>
          <w:iCs/>
        </w:rPr>
        <w:t>et al.</w:t>
      </w:r>
      <w:r>
        <w:t xml:space="preserve"> (2021) </w:t>
      </w:r>
      <w:r w:rsidRPr="007F63F9">
        <w:rPr>
          <w:i/>
          <w:iCs/>
        </w:rPr>
        <w:t>The Biodiversity Metric 3.0: Auditing and Accounting for Biodiversity. Technical Supplement.</w:t>
      </w:r>
      <w:r>
        <w:rPr>
          <w:i/>
          <w:iCs/>
        </w:rPr>
        <w:t xml:space="preserve"> </w:t>
      </w:r>
      <w:r>
        <w:t>Natural England.</w:t>
      </w:r>
    </w:p>
  </w:footnote>
  <w:footnote w:id="13">
    <w:p w14:paraId="2193966B" w14:textId="132774D9" w:rsidR="007F63F9" w:rsidRDefault="007F63F9">
      <w:pPr>
        <w:pStyle w:val="FootnoteText"/>
      </w:pPr>
      <w:r>
        <w:rPr>
          <w:rStyle w:val="FootnoteReference"/>
        </w:rPr>
        <w:footnoteRef/>
      </w:r>
      <w:r>
        <w:t xml:space="preserve"> </w:t>
      </w:r>
      <w:r w:rsidRPr="007F63F9">
        <w:t xml:space="preserve">Panks, S. </w:t>
      </w:r>
      <w:r w:rsidRPr="007F63F9">
        <w:rPr>
          <w:i/>
          <w:iCs/>
        </w:rPr>
        <w:t>et al.</w:t>
      </w:r>
      <w:r w:rsidRPr="007F63F9">
        <w:t xml:space="preserve"> (202</w:t>
      </w:r>
      <w:r>
        <w:t>2</w:t>
      </w:r>
      <w:r w:rsidRPr="007F63F9">
        <w:t xml:space="preserve">) </w:t>
      </w:r>
      <w:r w:rsidRPr="007F63F9">
        <w:rPr>
          <w:i/>
          <w:iCs/>
        </w:rPr>
        <w:t>The Biodiversity Metric 3.1: Auditing and Accounting for Biodiversity. Technical Supplement.</w:t>
      </w:r>
      <w:r w:rsidRPr="007F63F9">
        <w:t xml:space="preserve"> Natural England.</w:t>
      </w:r>
    </w:p>
  </w:footnote>
  <w:footnote w:id="14">
    <w:p w14:paraId="08B59D07" w14:textId="34891741" w:rsidR="00154F0D" w:rsidRDefault="00154F0D">
      <w:pPr>
        <w:pStyle w:val="FootnoteText"/>
      </w:pPr>
      <w:r>
        <w:rPr>
          <w:rStyle w:val="FootnoteReference"/>
        </w:rPr>
        <w:footnoteRef/>
      </w:r>
      <w:r>
        <w:t xml:space="preserve"> Butcher, B. </w:t>
      </w:r>
      <w:r w:rsidRPr="00154F0D">
        <w:rPr>
          <w:i/>
          <w:iCs/>
        </w:rPr>
        <w:t>et al.</w:t>
      </w:r>
      <w:r>
        <w:t xml:space="preserve"> (2020) </w:t>
      </w:r>
      <w:r w:rsidRPr="00154F0D">
        <w:rPr>
          <w:i/>
          <w:iCs/>
        </w:rPr>
        <w:t xml:space="preserve">The </w:t>
      </w:r>
      <w:r w:rsidRPr="00154F0D">
        <w:rPr>
          <w:i/>
          <w:iCs/>
          <w:noProof/>
        </w:rPr>
        <w:t>UK Habitat Classification User Manual Vesion 1.1.</w:t>
      </w:r>
      <w:r>
        <w:rPr>
          <w:noProof/>
        </w:rPr>
        <w:t xml:space="preserve"> Available at: </w:t>
      </w:r>
      <w:hyperlink r:id="rId5" w:history="1">
        <w:r w:rsidRPr="000C426F">
          <w:rPr>
            <w:rStyle w:val="Hyperlink"/>
            <w:noProof/>
          </w:rPr>
          <w:t>www.ukhab.orhg</w:t>
        </w:r>
      </w:hyperlink>
      <w:r>
        <w:rPr>
          <w:noProo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5157" w14:textId="77777777" w:rsidR="0088176C" w:rsidRDefault="00881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F8857" w14:textId="60A8B581" w:rsidR="00AA15D8" w:rsidRDefault="00267D75" w:rsidP="00DF4C83">
    <w:pPr>
      <w:pStyle w:val="Header"/>
      <w:jc w:val="left"/>
    </w:pPr>
    <w:sdt>
      <w:sdtPr>
        <w:id w:val="-1318336367"/>
        <w:docPartObj>
          <w:docPartGallery w:val="Page Numbers (Top of Page)"/>
          <w:docPartUnique/>
        </w:docPartObj>
      </w:sdtPr>
      <w:sdtEndPr/>
      <w:sdtContent>
        <w:sdt>
          <w:sdtPr>
            <w:alias w:val="Title"/>
            <w:tag w:val=""/>
            <w:id w:val="498704687"/>
            <w:placeholder>
              <w:docPart w:val="1F0922F3BC4C4A30BFF699BC16252251"/>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BD61E1">
              <w:rPr>
                <w:rStyle w:val="PlaceholderText"/>
              </w:rPr>
              <w:t>[Title]</w:t>
            </w:r>
          </w:sdtContent>
        </w:sdt>
        <w:r w:rsidR="00AA15D8">
          <w:tab/>
        </w:r>
        <w:r w:rsidR="00BA34D2">
          <w:tab/>
        </w:r>
        <w:r w:rsidR="00AA15D8">
          <w:t xml:space="preserve">Page </w:t>
        </w:r>
        <w:r w:rsidR="00AA15D8">
          <w:rPr>
            <w:b/>
            <w:bCs/>
            <w:sz w:val="24"/>
            <w:szCs w:val="24"/>
          </w:rPr>
          <w:fldChar w:fldCharType="begin"/>
        </w:r>
        <w:r w:rsidR="00AA15D8">
          <w:rPr>
            <w:b/>
            <w:bCs/>
          </w:rPr>
          <w:instrText xml:space="preserve"> PAGE </w:instrText>
        </w:r>
        <w:r w:rsidR="00AA15D8">
          <w:rPr>
            <w:b/>
            <w:bCs/>
            <w:sz w:val="24"/>
            <w:szCs w:val="24"/>
          </w:rPr>
          <w:fldChar w:fldCharType="separate"/>
        </w:r>
        <w:r w:rsidR="00AA15D8">
          <w:rPr>
            <w:b/>
            <w:bCs/>
            <w:sz w:val="24"/>
            <w:szCs w:val="24"/>
          </w:rPr>
          <w:t>2</w:t>
        </w:r>
        <w:r w:rsidR="00AA15D8">
          <w:rPr>
            <w:b/>
            <w:bCs/>
            <w:sz w:val="24"/>
            <w:szCs w:val="24"/>
          </w:rPr>
          <w:fldChar w:fldCharType="end"/>
        </w:r>
        <w:r w:rsidR="00AA15D8">
          <w:t xml:space="preserve"> of </w:t>
        </w:r>
        <w:r w:rsidR="00AA15D8">
          <w:rPr>
            <w:b/>
            <w:bCs/>
            <w:sz w:val="24"/>
            <w:szCs w:val="24"/>
          </w:rPr>
          <w:fldChar w:fldCharType="begin"/>
        </w:r>
        <w:r w:rsidR="00AA15D8">
          <w:rPr>
            <w:b/>
            <w:bCs/>
          </w:rPr>
          <w:instrText xml:space="preserve"> NUMPAGES  </w:instrText>
        </w:r>
        <w:r w:rsidR="00AA15D8">
          <w:rPr>
            <w:b/>
            <w:bCs/>
            <w:sz w:val="24"/>
            <w:szCs w:val="24"/>
          </w:rPr>
          <w:fldChar w:fldCharType="separate"/>
        </w:r>
        <w:r w:rsidR="00AA15D8">
          <w:rPr>
            <w:b/>
            <w:bCs/>
            <w:sz w:val="24"/>
            <w:szCs w:val="24"/>
          </w:rPr>
          <w:t>23</w:t>
        </w:r>
        <w:r w:rsidR="00AA15D8">
          <w:rPr>
            <w:b/>
            <w:bCs/>
            <w:sz w:val="24"/>
            <w:szCs w:val="24"/>
          </w:rPr>
          <w:fldChar w:fldCharType="end"/>
        </w:r>
        <w:r w:rsidR="00AA15D8">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0E37D" w14:textId="77777777" w:rsidR="0088176C" w:rsidRDefault="00881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88F34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6pt" o:bullet="t">
        <v:imagedata r:id="rId1" o:title="pfeil_grau_klein"/>
      </v:shape>
    </w:pict>
  </w:numPicBullet>
  <w:numPicBullet w:numPicBulletId="1">
    <w:pict>
      <v:shape id="_x0000_i1027" type="#_x0000_t75" style="width:30pt;height:33pt" o:bullet="t">
        <v:imagedata r:id="rId2" o:title="pfeil_feb"/>
      </v:shape>
    </w:pict>
  </w:numPicBullet>
  <w:abstractNum w:abstractNumId="0" w15:restartNumberingAfterBreak="0">
    <w:nsid w:val="04D76C4B"/>
    <w:multiLevelType w:val="hybridMultilevel"/>
    <w:tmpl w:val="6C86C3F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 w15:restartNumberingAfterBreak="0">
    <w:nsid w:val="170559F2"/>
    <w:multiLevelType w:val="multilevel"/>
    <w:tmpl w:val="8D34A400"/>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Times New Roman" w:hAnsi="Times New Roman" w:hint="default"/>
        <w:b w:val="0"/>
        <w:i/>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370EFD"/>
    <w:multiLevelType w:val="hybridMultilevel"/>
    <w:tmpl w:val="14E85AA8"/>
    <w:lvl w:ilvl="0" w:tplc="2F5E70D4">
      <w:start w:val="1"/>
      <w:numFmt w:val="bullet"/>
      <w:pStyle w:val="Bullet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54BBB"/>
    <w:multiLevelType w:val="multilevel"/>
    <w:tmpl w:val="E50805DA"/>
    <w:lvl w:ilvl="0">
      <w:start w:val="1"/>
      <w:numFmt w:val="bullet"/>
      <w:pStyle w:val="Bulletlist"/>
      <w:lvlText w:val=""/>
      <w:lvlJc w:val="left"/>
      <w:pPr>
        <w:ind w:left="709" w:hanging="709"/>
      </w:pPr>
      <w:rPr>
        <w:rFonts w:ascii="Symbol" w:hAnsi="Symbol" w:hint="default"/>
      </w:rPr>
    </w:lvl>
    <w:lvl w:ilvl="1">
      <w:start w:val="1"/>
      <w:numFmt w:val="bullet"/>
      <w:lvlText w:val=""/>
      <w:lvlJc w:val="left"/>
      <w:pPr>
        <w:ind w:left="709" w:hanging="709"/>
      </w:pPr>
      <w:rPr>
        <w:rFonts w:ascii="Symbol" w:hAnsi="Symbol" w:hint="default"/>
        <w:b w:val="0"/>
        <w:i w:val="0"/>
        <w:caps w:val="0"/>
        <w:strike w:val="0"/>
        <w:dstrike w:val="0"/>
        <w:vanish w:val="0"/>
        <w:sz w:val="20"/>
        <w:vertAlign w:val="baseline"/>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4" w15:restartNumberingAfterBreak="0">
    <w:nsid w:val="2E9431CD"/>
    <w:multiLevelType w:val="hybridMultilevel"/>
    <w:tmpl w:val="AB987C1C"/>
    <w:lvl w:ilvl="0" w:tplc="C20CFDB2">
      <w:start w:val="1"/>
      <w:numFmt w:val="bullet"/>
      <w:pStyle w:val="wpdBulletpoin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1D27A1"/>
    <w:multiLevelType w:val="multilevel"/>
    <w:tmpl w:val="C1C4F820"/>
    <w:lvl w:ilvl="0">
      <w:start w:val="1"/>
      <w:numFmt w:val="decimal"/>
      <w:pStyle w:val="Heading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1132" w:hanging="56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123F40"/>
    <w:multiLevelType w:val="hybridMultilevel"/>
    <w:tmpl w:val="C94AA126"/>
    <w:lvl w:ilvl="0" w:tplc="DE42462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721D12"/>
    <w:multiLevelType w:val="hybridMultilevel"/>
    <w:tmpl w:val="E8A82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F947C4"/>
    <w:multiLevelType w:val="hybridMultilevel"/>
    <w:tmpl w:val="BDD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5939"/>
    <w:multiLevelType w:val="hybridMultilevel"/>
    <w:tmpl w:val="EA94ED88"/>
    <w:lvl w:ilvl="0" w:tplc="07ACC0A2">
      <w:start w:val="1"/>
      <w:numFmt w:val="bullet"/>
      <w:pStyle w:val="wpdListortablehead"/>
      <w:lvlText w:val=""/>
      <w:lvlJc w:val="left"/>
      <w:pPr>
        <w:ind w:left="360" w:hanging="360"/>
      </w:pPr>
      <w:rPr>
        <w:rFonts w:ascii="Symbol" w:hAnsi="Symbol" w:hint="default"/>
        <w:b w:val="0"/>
        <w:bCs w:val="0"/>
        <w:i w:val="0"/>
        <w:iCs w:val="0"/>
        <w:caps w:val="0"/>
        <w:smallCaps w:val="0"/>
        <w:strike w:val="0"/>
        <w:dstrike w:val="0"/>
        <w:vanish w:val="0"/>
        <w:color w:val="auto"/>
        <w:spacing w:val="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46B0FC2"/>
    <w:multiLevelType w:val="multilevel"/>
    <w:tmpl w:val="2062B608"/>
    <w:lvl w:ilvl="0">
      <w:start w:val="1"/>
      <w:numFmt w:val="decimal"/>
      <w:pStyle w:val="dChapterHeading"/>
      <w:lvlText w:val="%1."/>
      <w:lvlJc w:val="left"/>
      <w:pPr>
        <w:ind w:left="360" w:hanging="360"/>
      </w:pPr>
      <w:rPr>
        <w:rFonts w:hint="default"/>
        <w:sz w:val="24"/>
        <w:szCs w:val="24"/>
      </w:rPr>
    </w:lvl>
    <w:lvl w:ilvl="1">
      <w:start w:val="1"/>
      <w:numFmt w:val="decimal"/>
      <w:pStyle w:val="d1Text"/>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4B2314E"/>
    <w:multiLevelType w:val="hybridMultilevel"/>
    <w:tmpl w:val="D59072C8"/>
    <w:lvl w:ilvl="0" w:tplc="0E24BC86">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B12AA"/>
    <w:multiLevelType w:val="multilevel"/>
    <w:tmpl w:val="50F41C42"/>
    <w:lvl w:ilvl="0">
      <w:start w:val="1"/>
      <w:numFmt w:val="decimal"/>
      <w:pStyle w:val="RPSSectionHeading"/>
      <w:lvlText w:val="%1"/>
      <w:lvlJc w:val="left"/>
      <w:pPr>
        <w:tabs>
          <w:tab w:val="num" w:pos="851"/>
        </w:tabs>
        <w:ind w:left="360" w:hanging="360"/>
      </w:pPr>
      <w:rPr>
        <w:rFonts w:hint="default"/>
        <w:color w:val="auto"/>
      </w:rPr>
    </w:lvl>
    <w:lvl w:ilvl="1">
      <w:start w:val="1"/>
      <w:numFmt w:val="none"/>
      <w:pStyle w:val="RPSSubheading2"/>
      <w:lvlText w:val="1.1"/>
      <w:lvlJc w:val="left"/>
      <w:pPr>
        <w:tabs>
          <w:tab w:val="num" w:pos="720"/>
        </w:tabs>
        <w:ind w:left="720" w:hanging="720"/>
      </w:pPr>
      <w:rPr>
        <w:rFonts w:hint="default"/>
        <w:color w:val="auto"/>
      </w:rPr>
    </w:lvl>
    <w:lvl w:ilvl="2">
      <w:start w:val="1"/>
      <w:numFmt w:val="decimal"/>
      <w:lvlRestart w:val="1"/>
      <w:pStyle w:val="RPSParagraph"/>
      <w:lvlText w:val="%1.%3"/>
      <w:lvlJc w:val="left"/>
      <w:pPr>
        <w:tabs>
          <w:tab w:val="num" w:pos="1080"/>
        </w:tabs>
        <w:ind w:left="1080" w:hanging="1080"/>
      </w:pPr>
      <w:rPr>
        <w:rFonts w:hint="default"/>
        <w:b w:val="0"/>
        <w:i w:val="0"/>
        <w:color w:val="auto"/>
      </w:rPr>
    </w:lvl>
    <w:lvl w:ilvl="3">
      <w:start w:val="1"/>
      <w:numFmt w:val="decimal"/>
      <w:pStyle w:val="RPSParagraphSub1"/>
      <w:lvlText w:val="%1.%3.%4"/>
      <w:lvlJc w:val="left"/>
      <w:pPr>
        <w:tabs>
          <w:tab w:val="num" w:pos="1077"/>
        </w:tabs>
        <w:ind w:left="1440" w:hanging="1440"/>
      </w:pPr>
      <w:rPr>
        <w:rFonts w:hint="default"/>
        <w:color w:val="auto"/>
      </w:rPr>
    </w:lvl>
    <w:lvl w:ilvl="4">
      <w:start w:val="1"/>
      <w:numFmt w:val="decimal"/>
      <w:pStyle w:val="RPSParagraphSub2"/>
      <w:lvlText w:val="%1.%3.%4.%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7BB345BF"/>
    <w:multiLevelType w:val="hybridMultilevel"/>
    <w:tmpl w:val="E3A83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E91721"/>
    <w:multiLevelType w:val="hybridMultilevel"/>
    <w:tmpl w:val="BAF28B70"/>
    <w:lvl w:ilvl="0" w:tplc="D318D2A8">
      <w:start w:val="1"/>
      <w:numFmt w:val="bullet"/>
      <w:pStyle w:val="wpdLis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4"/>
  </w:num>
  <w:num w:numId="5">
    <w:abstractNumId w:val="9"/>
  </w:num>
  <w:num w:numId="6">
    <w:abstractNumId w:val="10"/>
  </w:num>
  <w:num w:numId="7">
    <w:abstractNumId w:val="3"/>
  </w:num>
  <w:num w:numId="8">
    <w:abstractNumId w:val="12"/>
  </w:num>
  <w:num w:numId="9">
    <w:abstractNumId w:val="1"/>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0"/>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7"/>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5"/>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3"/>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AwsTQwNzU3NjE2sjRQ0lEKTi0uzszPAykwrAUA/JEkTSwAAAA="/>
  </w:docVars>
  <w:rsids>
    <w:rsidRoot w:val="00896937"/>
    <w:rsid w:val="00000721"/>
    <w:rsid w:val="00001159"/>
    <w:rsid w:val="0000184F"/>
    <w:rsid w:val="0000205B"/>
    <w:rsid w:val="0000262E"/>
    <w:rsid w:val="00004177"/>
    <w:rsid w:val="00010A2E"/>
    <w:rsid w:val="00010F5F"/>
    <w:rsid w:val="000171F3"/>
    <w:rsid w:val="00021BB2"/>
    <w:rsid w:val="00022518"/>
    <w:rsid w:val="00026414"/>
    <w:rsid w:val="00026E1A"/>
    <w:rsid w:val="00030F3A"/>
    <w:rsid w:val="00031CEB"/>
    <w:rsid w:val="00035581"/>
    <w:rsid w:val="00036124"/>
    <w:rsid w:val="000365C2"/>
    <w:rsid w:val="00043246"/>
    <w:rsid w:val="000463E2"/>
    <w:rsid w:val="00052027"/>
    <w:rsid w:val="00056277"/>
    <w:rsid w:val="000563E8"/>
    <w:rsid w:val="00057B45"/>
    <w:rsid w:val="00057D9F"/>
    <w:rsid w:val="000615CB"/>
    <w:rsid w:val="000633A4"/>
    <w:rsid w:val="000636C3"/>
    <w:rsid w:val="00063F3B"/>
    <w:rsid w:val="0006672C"/>
    <w:rsid w:val="00067547"/>
    <w:rsid w:val="00072A36"/>
    <w:rsid w:val="00075F9C"/>
    <w:rsid w:val="00080840"/>
    <w:rsid w:val="00080EB1"/>
    <w:rsid w:val="000826C4"/>
    <w:rsid w:val="000831C8"/>
    <w:rsid w:val="0008624E"/>
    <w:rsid w:val="000905CF"/>
    <w:rsid w:val="00092622"/>
    <w:rsid w:val="00096320"/>
    <w:rsid w:val="000A192D"/>
    <w:rsid w:val="000A2176"/>
    <w:rsid w:val="000A2A61"/>
    <w:rsid w:val="000A2D4B"/>
    <w:rsid w:val="000B10F2"/>
    <w:rsid w:val="000B3E85"/>
    <w:rsid w:val="000B4239"/>
    <w:rsid w:val="000B51AF"/>
    <w:rsid w:val="000B59A6"/>
    <w:rsid w:val="000B5BCA"/>
    <w:rsid w:val="000B621B"/>
    <w:rsid w:val="000B6967"/>
    <w:rsid w:val="000B708C"/>
    <w:rsid w:val="000C2171"/>
    <w:rsid w:val="000C4141"/>
    <w:rsid w:val="000C57FD"/>
    <w:rsid w:val="000D0E6F"/>
    <w:rsid w:val="000D11E7"/>
    <w:rsid w:val="000D406E"/>
    <w:rsid w:val="000D5C5F"/>
    <w:rsid w:val="000D676B"/>
    <w:rsid w:val="000D7652"/>
    <w:rsid w:val="000E07F1"/>
    <w:rsid w:val="000E2FA7"/>
    <w:rsid w:val="000E42CF"/>
    <w:rsid w:val="000E4A55"/>
    <w:rsid w:val="000E5827"/>
    <w:rsid w:val="000F1296"/>
    <w:rsid w:val="000F252F"/>
    <w:rsid w:val="000F63A4"/>
    <w:rsid w:val="00102B89"/>
    <w:rsid w:val="00103224"/>
    <w:rsid w:val="0010401E"/>
    <w:rsid w:val="00105658"/>
    <w:rsid w:val="00105C94"/>
    <w:rsid w:val="00107530"/>
    <w:rsid w:val="00112C2C"/>
    <w:rsid w:val="001142D6"/>
    <w:rsid w:val="00114A0F"/>
    <w:rsid w:val="0011523B"/>
    <w:rsid w:val="00116156"/>
    <w:rsid w:val="001168FD"/>
    <w:rsid w:val="001177C2"/>
    <w:rsid w:val="00120092"/>
    <w:rsid w:val="0012131E"/>
    <w:rsid w:val="0012534C"/>
    <w:rsid w:val="00125718"/>
    <w:rsid w:val="00126BD8"/>
    <w:rsid w:val="00126C7B"/>
    <w:rsid w:val="00126E34"/>
    <w:rsid w:val="00130E93"/>
    <w:rsid w:val="00131664"/>
    <w:rsid w:val="00134111"/>
    <w:rsid w:val="00134DA7"/>
    <w:rsid w:val="0013633E"/>
    <w:rsid w:val="0013754B"/>
    <w:rsid w:val="001474AD"/>
    <w:rsid w:val="00154313"/>
    <w:rsid w:val="00154F0D"/>
    <w:rsid w:val="00160076"/>
    <w:rsid w:val="001664D9"/>
    <w:rsid w:val="00171EDB"/>
    <w:rsid w:val="001722AF"/>
    <w:rsid w:val="00174DD4"/>
    <w:rsid w:val="00175670"/>
    <w:rsid w:val="00175A53"/>
    <w:rsid w:val="00177C5B"/>
    <w:rsid w:val="00182A81"/>
    <w:rsid w:val="001852AE"/>
    <w:rsid w:val="0018554D"/>
    <w:rsid w:val="00192068"/>
    <w:rsid w:val="0019314F"/>
    <w:rsid w:val="0019466B"/>
    <w:rsid w:val="00196A57"/>
    <w:rsid w:val="0019767A"/>
    <w:rsid w:val="001A0ABF"/>
    <w:rsid w:val="001A2BAA"/>
    <w:rsid w:val="001A4DF6"/>
    <w:rsid w:val="001A565F"/>
    <w:rsid w:val="001A65D2"/>
    <w:rsid w:val="001B039C"/>
    <w:rsid w:val="001B09BE"/>
    <w:rsid w:val="001B3B71"/>
    <w:rsid w:val="001B417E"/>
    <w:rsid w:val="001B49FE"/>
    <w:rsid w:val="001B4C26"/>
    <w:rsid w:val="001B59F7"/>
    <w:rsid w:val="001C0C25"/>
    <w:rsid w:val="001C4843"/>
    <w:rsid w:val="001D07D6"/>
    <w:rsid w:val="001D297E"/>
    <w:rsid w:val="001D3EC1"/>
    <w:rsid w:val="001D780B"/>
    <w:rsid w:val="001E2208"/>
    <w:rsid w:val="001E26E4"/>
    <w:rsid w:val="001E2727"/>
    <w:rsid w:val="001E2D3D"/>
    <w:rsid w:val="001F0AA3"/>
    <w:rsid w:val="001F0BC7"/>
    <w:rsid w:val="001F2E15"/>
    <w:rsid w:val="001F5ACE"/>
    <w:rsid w:val="001F61D6"/>
    <w:rsid w:val="001F6C71"/>
    <w:rsid w:val="001F7A1F"/>
    <w:rsid w:val="00203ECC"/>
    <w:rsid w:val="00205D98"/>
    <w:rsid w:val="00210990"/>
    <w:rsid w:val="00217C5B"/>
    <w:rsid w:val="00220728"/>
    <w:rsid w:val="00222B08"/>
    <w:rsid w:val="002231CF"/>
    <w:rsid w:val="00225B62"/>
    <w:rsid w:val="0022646C"/>
    <w:rsid w:val="0022737C"/>
    <w:rsid w:val="00227544"/>
    <w:rsid w:val="00232E6F"/>
    <w:rsid w:val="00236343"/>
    <w:rsid w:val="00236DA0"/>
    <w:rsid w:val="00237C60"/>
    <w:rsid w:val="00246396"/>
    <w:rsid w:val="00247D77"/>
    <w:rsid w:val="00250DA5"/>
    <w:rsid w:val="00250E31"/>
    <w:rsid w:val="0025371B"/>
    <w:rsid w:val="0025662E"/>
    <w:rsid w:val="00256E0D"/>
    <w:rsid w:val="0025735F"/>
    <w:rsid w:val="00260588"/>
    <w:rsid w:val="00261EA8"/>
    <w:rsid w:val="0026779A"/>
    <w:rsid w:val="00267D75"/>
    <w:rsid w:val="00267DB0"/>
    <w:rsid w:val="00271859"/>
    <w:rsid w:val="00272C29"/>
    <w:rsid w:val="00272E81"/>
    <w:rsid w:val="00274F1B"/>
    <w:rsid w:val="00280F31"/>
    <w:rsid w:val="00287113"/>
    <w:rsid w:val="002871F4"/>
    <w:rsid w:val="00287271"/>
    <w:rsid w:val="0029118E"/>
    <w:rsid w:val="002954E5"/>
    <w:rsid w:val="002A23B1"/>
    <w:rsid w:val="002A26D2"/>
    <w:rsid w:val="002A50C5"/>
    <w:rsid w:val="002B1585"/>
    <w:rsid w:val="002B3C86"/>
    <w:rsid w:val="002C0D70"/>
    <w:rsid w:val="002C2FC4"/>
    <w:rsid w:val="002C3A2A"/>
    <w:rsid w:val="002C41B0"/>
    <w:rsid w:val="002C50BA"/>
    <w:rsid w:val="002C56C6"/>
    <w:rsid w:val="002C5CDB"/>
    <w:rsid w:val="002C72A5"/>
    <w:rsid w:val="002D2CFA"/>
    <w:rsid w:val="002E0EF7"/>
    <w:rsid w:val="002E3273"/>
    <w:rsid w:val="002E348C"/>
    <w:rsid w:val="002E4E9F"/>
    <w:rsid w:val="002E4F62"/>
    <w:rsid w:val="002E616F"/>
    <w:rsid w:val="002E69E8"/>
    <w:rsid w:val="002F25A1"/>
    <w:rsid w:val="002F294B"/>
    <w:rsid w:val="002F348D"/>
    <w:rsid w:val="002F54E9"/>
    <w:rsid w:val="002F764D"/>
    <w:rsid w:val="003007C6"/>
    <w:rsid w:val="0030097C"/>
    <w:rsid w:val="003032A4"/>
    <w:rsid w:val="003050CE"/>
    <w:rsid w:val="00312B7F"/>
    <w:rsid w:val="00313589"/>
    <w:rsid w:val="0031648E"/>
    <w:rsid w:val="00320EA8"/>
    <w:rsid w:val="003229F5"/>
    <w:rsid w:val="0032310E"/>
    <w:rsid w:val="003249A1"/>
    <w:rsid w:val="003251E4"/>
    <w:rsid w:val="00325A03"/>
    <w:rsid w:val="00325BE2"/>
    <w:rsid w:val="0033093D"/>
    <w:rsid w:val="00330C5D"/>
    <w:rsid w:val="00333E1E"/>
    <w:rsid w:val="0033564B"/>
    <w:rsid w:val="00342254"/>
    <w:rsid w:val="003423DB"/>
    <w:rsid w:val="00343FB7"/>
    <w:rsid w:val="003446B9"/>
    <w:rsid w:val="003467B4"/>
    <w:rsid w:val="00347605"/>
    <w:rsid w:val="00350076"/>
    <w:rsid w:val="003520DE"/>
    <w:rsid w:val="003529CA"/>
    <w:rsid w:val="00353ABC"/>
    <w:rsid w:val="00354169"/>
    <w:rsid w:val="00356430"/>
    <w:rsid w:val="00360C54"/>
    <w:rsid w:val="00363E9C"/>
    <w:rsid w:val="00364B01"/>
    <w:rsid w:val="00367F93"/>
    <w:rsid w:val="0037265E"/>
    <w:rsid w:val="00372956"/>
    <w:rsid w:val="00383899"/>
    <w:rsid w:val="00384132"/>
    <w:rsid w:val="00384A59"/>
    <w:rsid w:val="00385F3F"/>
    <w:rsid w:val="00386A44"/>
    <w:rsid w:val="003A1320"/>
    <w:rsid w:val="003A5EBF"/>
    <w:rsid w:val="003A60AE"/>
    <w:rsid w:val="003A623A"/>
    <w:rsid w:val="003A76AB"/>
    <w:rsid w:val="003A7E39"/>
    <w:rsid w:val="003B002E"/>
    <w:rsid w:val="003B150B"/>
    <w:rsid w:val="003C1BAB"/>
    <w:rsid w:val="003C314D"/>
    <w:rsid w:val="003C3D71"/>
    <w:rsid w:val="003C4946"/>
    <w:rsid w:val="003C5385"/>
    <w:rsid w:val="003C74C6"/>
    <w:rsid w:val="003D000A"/>
    <w:rsid w:val="003D04CC"/>
    <w:rsid w:val="003D09EC"/>
    <w:rsid w:val="003D1325"/>
    <w:rsid w:val="003D1384"/>
    <w:rsid w:val="003D1B31"/>
    <w:rsid w:val="003D4359"/>
    <w:rsid w:val="003D4BCB"/>
    <w:rsid w:val="003D566D"/>
    <w:rsid w:val="003D591D"/>
    <w:rsid w:val="003D5ED4"/>
    <w:rsid w:val="003D615F"/>
    <w:rsid w:val="003D7AFE"/>
    <w:rsid w:val="003E0DE8"/>
    <w:rsid w:val="003E0EBA"/>
    <w:rsid w:val="003E2B48"/>
    <w:rsid w:val="003E42FA"/>
    <w:rsid w:val="003E6FA0"/>
    <w:rsid w:val="003F1418"/>
    <w:rsid w:val="003F19AB"/>
    <w:rsid w:val="003F1B47"/>
    <w:rsid w:val="003F1E17"/>
    <w:rsid w:val="003F35A7"/>
    <w:rsid w:val="003F396E"/>
    <w:rsid w:val="003F4B6F"/>
    <w:rsid w:val="003F585B"/>
    <w:rsid w:val="003F7AF6"/>
    <w:rsid w:val="004004AC"/>
    <w:rsid w:val="00404DCD"/>
    <w:rsid w:val="00406494"/>
    <w:rsid w:val="00410A9C"/>
    <w:rsid w:val="00413A25"/>
    <w:rsid w:val="004219B0"/>
    <w:rsid w:val="00421A2E"/>
    <w:rsid w:val="00425AD2"/>
    <w:rsid w:val="004262F8"/>
    <w:rsid w:val="004279D3"/>
    <w:rsid w:val="00427CD4"/>
    <w:rsid w:val="004339AE"/>
    <w:rsid w:val="00433D54"/>
    <w:rsid w:val="00435907"/>
    <w:rsid w:val="00435D10"/>
    <w:rsid w:val="004365B8"/>
    <w:rsid w:val="00437544"/>
    <w:rsid w:val="0043758B"/>
    <w:rsid w:val="00440D12"/>
    <w:rsid w:val="0044234C"/>
    <w:rsid w:val="0044294E"/>
    <w:rsid w:val="00442BDE"/>
    <w:rsid w:val="0044372C"/>
    <w:rsid w:val="00445A73"/>
    <w:rsid w:val="00446CA8"/>
    <w:rsid w:val="004515CF"/>
    <w:rsid w:val="004552CF"/>
    <w:rsid w:val="00456666"/>
    <w:rsid w:val="004632EC"/>
    <w:rsid w:val="00466937"/>
    <w:rsid w:val="00466CF2"/>
    <w:rsid w:val="00467461"/>
    <w:rsid w:val="00470BFE"/>
    <w:rsid w:val="0047279F"/>
    <w:rsid w:val="00474A67"/>
    <w:rsid w:val="0047641A"/>
    <w:rsid w:val="0047678D"/>
    <w:rsid w:val="00477876"/>
    <w:rsid w:val="00477FBE"/>
    <w:rsid w:val="004816CF"/>
    <w:rsid w:val="00481E9D"/>
    <w:rsid w:val="004826D5"/>
    <w:rsid w:val="00483BFB"/>
    <w:rsid w:val="004849E7"/>
    <w:rsid w:val="004865E8"/>
    <w:rsid w:val="004872E6"/>
    <w:rsid w:val="004876D0"/>
    <w:rsid w:val="0049099A"/>
    <w:rsid w:val="004917C3"/>
    <w:rsid w:val="00492FFD"/>
    <w:rsid w:val="00495084"/>
    <w:rsid w:val="00497794"/>
    <w:rsid w:val="004A2415"/>
    <w:rsid w:val="004A3084"/>
    <w:rsid w:val="004B2E46"/>
    <w:rsid w:val="004B366C"/>
    <w:rsid w:val="004B540B"/>
    <w:rsid w:val="004B5FE9"/>
    <w:rsid w:val="004C22E0"/>
    <w:rsid w:val="004C633A"/>
    <w:rsid w:val="004D0833"/>
    <w:rsid w:val="004D10B5"/>
    <w:rsid w:val="004D2AAF"/>
    <w:rsid w:val="004D4480"/>
    <w:rsid w:val="004D68A7"/>
    <w:rsid w:val="004D7FAC"/>
    <w:rsid w:val="004E209F"/>
    <w:rsid w:val="004E4C9E"/>
    <w:rsid w:val="004E5758"/>
    <w:rsid w:val="004F0CC7"/>
    <w:rsid w:val="004F4030"/>
    <w:rsid w:val="004F482C"/>
    <w:rsid w:val="004F4E6B"/>
    <w:rsid w:val="004F64E3"/>
    <w:rsid w:val="004F6877"/>
    <w:rsid w:val="004F77DF"/>
    <w:rsid w:val="00506037"/>
    <w:rsid w:val="00512955"/>
    <w:rsid w:val="00515CC3"/>
    <w:rsid w:val="005163F9"/>
    <w:rsid w:val="005213DF"/>
    <w:rsid w:val="005217C5"/>
    <w:rsid w:val="005218B2"/>
    <w:rsid w:val="005279A8"/>
    <w:rsid w:val="00534A13"/>
    <w:rsid w:val="00537893"/>
    <w:rsid w:val="005464AC"/>
    <w:rsid w:val="0055374E"/>
    <w:rsid w:val="005662A8"/>
    <w:rsid w:val="00567421"/>
    <w:rsid w:val="00570652"/>
    <w:rsid w:val="00570F61"/>
    <w:rsid w:val="005720AE"/>
    <w:rsid w:val="00572F4E"/>
    <w:rsid w:val="005738E1"/>
    <w:rsid w:val="00574DCB"/>
    <w:rsid w:val="0057517E"/>
    <w:rsid w:val="00577850"/>
    <w:rsid w:val="005803EF"/>
    <w:rsid w:val="00581681"/>
    <w:rsid w:val="005823E1"/>
    <w:rsid w:val="005838BD"/>
    <w:rsid w:val="00586071"/>
    <w:rsid w:val="00594F2A"/>
    <w:rsid w:val="005A15A2"/>
    <w:rsid w:val="005A1D19"/>
    <w:rsid w:val="005A725D"/>
    <w:rsid w:val="005A745C"/>
    <w:rsid w:val="005B12A2"/>
    <w:rsid w:val="005B2884"/>
    <w:rsid w:val="005B2C25"/>
    <w:rsid w:val="005B3222"/>
    <w:rsid w:val="005B3533"/>
    <w:rsid w:val="005B5B19"/>
    <w:rsid w:val="005B6929"/>
    <w:rsid w:val="005C25DE"/>
    <w:rsid w:val="005C2DC1"/>
    <w:rsid w:val="005C4878"/>
    <w:rsid w:val="005C7232"/>
    <w:rsid w:val="005D2F7C"/>
    <w:rsid w:val="005E10AC"/>
    <w:rsid w:val="005E142B"/>
    <w:rsid w:val="005E2074"/>
    <w:rsid w:val="005E46D7"/>
    <w:rsid w:val="005E52DA"/>
    <w:rsid w:val="005E583D"/>
    <w:rsid w:val="005E5A93"/>
    <w:rsid w:val="005E7E2B"/>
    <w:rsid w:val="005F0490"/>
    <w:rsid w:val="005F185F"/>
    <w:rsid w:val="006038CC"/>
    <w:rsid w:val="00603DE1"/>
    <w:rsid w:val="00606AB3"/>
    <w:rsid w:val="00611C0E"/>
    <w:rsid w:val="00616091"/>
    <w:rsid w:val="00616861"/>
    <w:rsid w:val="006170D3"/>
    <w:rsid w:val="0061765F"/>
    <w:rsid w:val="0062176E"/>
    <w:rsid w:val="00622F39"/>
    <w:rsid w:val="00625A4B"/>
    <w:rsid w:val="00632924"/>
    <w:rsid w:val="00632CA8"/>
    <w:rsid w:val="00632D40"/>
    <w:rsid w:val="006378E6"/>
    <w:rsid w:val="006402C2"/>
    <w:rsid w:val="00640B10"/>
    <w:rsid w:val="00643FCE"/>
    <w:rsid w:val="006446EF"/>
    <w:rsid w:val="00646147"/>
    <w:rsid w:val="00646A09"/>
    <w:rsid w:val="00647026"/>
    <w:rsid w:val="00654369"/>
    <w:rsid w:val="00656231"/>
    <w:rsid w:val="006601E4"/>
    <w:rsid w:val="006615B3"/>
    <w:rsid w:val="006657FC"/>
    <w:rsid w:val="00665CA3"/>
    <w:rsid w:val="0066662D"/>
    <w:rsid w:val="00670C8A"/>
    <w:rsid w:val="00672E1A"/>
    <w:rsid w:val="00673CBF"/>
    <w:rsid w:val="00674048"/>
    <w:rsid w:val="00675552"/>
    <w:rsid w:val="0067750A"/>
    <w:rsid w:val="00681003"/>
    <w:rsid w:val="00681A8B"/>
    <w:rsid w:val="00681FD8"/>
    <w:rsid w:val="00683392"/>
    <w:rsid w:val="00684CAD"/>
    <w:rsid w:val="00686FFA"/>
    <w:rsid w:val="00692A73"/>
    <w:rsid w:val="006932A1"/>
    <w:rsid w:val="0069765E"/>
    <w:rsid w:val="006A27C1"/>
    <w:rsid w:val="006A4621"/>
    <w:rsid w:val="006A4A41"/>
    <w:rsid w:val="006B3F93"/>
    <w:rsid w:val="006C1D9F"/>
    <w:rsid w:val="006C4979"/>
    <w:rsid w:val="006C61E1"/>
    <w:rsid w:val="006C7E86"/>
    <w:rsid w:val="006D024C"/>
    <w:rsid w:val="006D0455"/>
    <w:rsid w:val="006D0B7C"/>
    <w:rsid w:val="006D18EB"/>
    <w:rsid w:val="006D1D0E"/>
    <w:rsid w:val="006D1D8A"/>
    <w:rsid w:val="006D1F47"/>
    <w:rsid w:val="006D6807"/>
    <w:rsid w:val="006E25C9"/>
    <w:rsid w:val="006E2BD0"/>
    <w:rsid w:val="006E2C41"/>
    <w:rsid w:val="006E3C3C"/>
    <w:rsid w:val="006E6402"/>
    <w:rsid w:val="006F18A7"/>
    <w:rsid w:val="006F2C4D"/>
    <w:rsid w:val="006F37CF"/>
    <w:rsid w:val="006F4088"/>
    <w:rsid w:val="006F4DA0"/>
    <w:rsid w:val="006F59AE"/>
    <w:rsid w:val="006F79DA"/>
    <w:rsid w:val="006F7A11"/>
    <w:rsid w:val="00705023"/>
    <w:rsid w:val="007071B9"/>
    <w:rsid w:val="00707F2A"/>
    <w:rsid w:val="007107CF"/>
    <w:rsid w:val="00711C12"/>
    <w:rsid w:val="007125B0"/>
    <w:rsid w:val="00716C8E"/>
    <w:rsid w:val="007172D8"/>
    <w:rsid w:val="00720166"/>
    <w:rsid w:val="00721BAC"/>
    <w:rsid w:val="00722AFF"/>
    <w:rsid w:val="00723330"/>
    <w:rsid w:val="007241C1"/>
    <w:rsid w:val="00726199"/>
    <w:rsid w:val="00731FB0"/>
    <w:rsid w:val="00737039"/>
    <w:rsid w:val="00741E19"/>
    <w:rsid w:val="00742C58"/>
    <w:rsid w:val="00744FB3"/>
    <w:rsid w:val="00750281"/>
    <w:rsid w:val="00751845"/>
    <w:rsid w:val="00752321"/>
    <w:rsid w:val="00753886"/>
    <w:rsid w:val="00753A4B"/>
    <w:rsid w:val="0075478E"/>
    <w:rsid w:val="007620D1"/>
    <w:rsid w:val="00762845"/>
    <w:rsid w:val="00763752"/>
    <w:rsid w:val="00765859"/>
    <w:rsid w:val="00766947"/>
    <w:rsid w:val="00770939"/>
    <w:rsid w:val="00774AE7"/>
    <w:rsid w:val="00776A27"/>
    <w:rsid w:val="0077706F"/>
    <w:rsid w:val="00780A50"/>
    <w:rsid w:val="0078179C"/>
    <w:rsid w:val="00782F76"/>
    <w:rsid w:val="007836C7"/>
    <w:rsid w:val="00783D6B"/>
    <w:rsid w:val="0078467E"/>
    <w:rsid w:val="00791B3D"/>
    <w:rsid w:val="007924F2"/>
    <w:rsid w:val="00796046"/>
    <w:rsid w:val="007A0182"/>
    <w:rsid w:val="007A0774"/>
    <w:rsid w:val="007A179B"/>
    <w:rsid w:val="007A2D13"/>
    <w:rsid w:val="007A3D3C"/>
    <w:rsid w:val="007A3E10"/>
    <w:rsid w:val="007A4842"/>
    <w:rsid w:val="007B0DDF"/>
    <w:rsid w:val="007B3BDA"/>
    <w:rsid w:val="007B5C65"/>
    <w:rsid w:val="007C1ABA"/>
    <w:rsid w:val="007C26EC"/>
    <w:rsid w:val="007C30DC"/>
    <w:rsid w:val="007C4477"/>
    <w:rsid w:val="007C6DD0"/>
    <w:rsid w:val="007D3663"/>
    <w:rsid w:val="007D5094"/>
    <w:rsid w:val="007D5B50"/>
    <w:rsid w:val="007D62C7"/>
    <w:rsid w:val="007D6374"/>
    <w:rsid w:val="007D63DC"/>
    <w:rsid w:val="007E03C3"/>
    <w:rsid w:val="007E12B7"/>
    <w:rsid w:val="007E235F"/>
    <w:rsid w:val="007E65D7"/>
    <w:rsid w:val="007E6FA9"/>
    <w:rsid w:val="007F0A88"/>
    <w:rsid w:val="007F0E34"/>
    <w:rsid w:val="007F5DF8"/>
    <w:rsid w:val="007F63F9"/>
    <w:rsid w:val="007F7C87"/>
    <w:rsid w:val="008025DB"/>
    <w:rsid w:val="00804514"/>
    <w:rsid w:val="0080602E"/>
    <w:rsid w:val="008062AD"/>
    <w:rsid w:val="0080640D"/>
    <w:rsid w:val="00814AC2"/>
    <w:rsid w:val="00815977"/>
    <w:rsid w:val="008175A7"/>
    <w:rsid w:val="0081792F"/>
    <w:rsid w:val="00821F29"/>
    <w:rsid w:val="00822427"/>
    <w:rsid w:val="008272A5"/>
    <w:rsid w:val="00827922"/>
    <w:rsid w:val="00827C60"/>
    <w:rsid w:val="008302E7"/>
    <w:rsid w:val="00837489"/>
    <w:rsid w:val="008377BD"/>
    <w:rsid w:val="0084076C"/>
    <w:rsid w:val="00842FD8"/>
    <w:rsid w:val="00843823"/>
    <w:rsid w:val="00844D4A"/>
    <w:rsid w:val="00846E2C"/>
    <w:rsid w:val="00853DCD"/>
    <w:rsid w:val="00854421"/>
    <w:rsid w:val="008604C8"/>
    <w:rsid w:val="008642C6"/>
    <w:rsid w:val="008648D3"/>
    <w:rsid w:val="0086522C"/>
    <w:rsid w:val="00866AA7"/>
    <w:rsid w:val="00870582"/>
    <w:rsid w:val="00872B4F"/>
    <w:rsid w:val="00876901"/>
    <w:rsid w:val="008776D2"/>
    <w:rsid w:val="00880088"/>
    <w:rsid w:val="00880E23"/>
    <w:rsid w:val="0088176C"/>
    <w:rsid w:val="008828AD"/>
    <w:rsid w:val="00882B02"/>
    <w:rsid w:val="00887C3C"/>
    <w:rsid w:val="00893B7A"/>
    <w:rsid w:val="00893D2D"/>
    <w:rsid w:val="00896937"/>
    <w:rsid w:val="008A198E"/>
    <w:rsid w:val="008A2FD6"/>
    <w:rsid w:val="008A3349"/>
    <w:rsid w:val="008A3373"/>
    <w:rsid w:val="008A3E45"/>
    <w:rsid w:val="008A5E31"/>
    <w:rsid w:val="008B1B25"/>
    <w:rsid w:val="008B272D"/>
    <w:rsid w:val="008B3C3C"/>
    <w:rsid w:val="008B4012"/>
    <w:rsid w:val="008B42F0"/>
    <w:rsid w:val="008B47E4"/>
    <w:rsid w:val="008B5A08"/>
    <w:rsid w:val="008B5E15"/>
    <w:rsid w:val="008B63AF"/>
    <w:rsid w:val="008B70C6"/>
    <w:rsid w:val="008C0BF1"/>
    <w:rsid w:val="008C1DDB"/>
    <w:rsid w:val="008C225C"/>
    <w:rsid w:val="008C3106"/>
    <w:rsid w:val="008C3D69"/>
    <w:rsid w:val="008C6C44"/>
    <w:rsid w:val="008C6F3C"/>
    <w:rsid w:val="008C7495"/>
    <w:rsid w:val="008C784E"/>
    <w:rsid w:val="008D0CE8"/>
    <w:rsid w:val="008D1C2D"/>
    <w:rsid w:val="008D35F7"/>
    <w:rsid w:val="008D3A78"/>
    <w:rsid w:val="008D4C66"/>
    <w:rsid w:val="008D4FA6"/>
    <w:rsid w:val="008E0B7C"/>
    <w:rsid w:val="008E16C6"/>
    <w:rsid w:val="008E610E"/>
    <w:rsid w:val="008F0C7D"/>
    <w:rsid w:val="008F0F60"/>
    <w:rsid w:val="008F46AF"/>
    <w:rsid w:val="008F62AD"/>
    <w:rsid w:val="008F64BD"/>
    <w:rsid w:val="008F6AD2"/>
    <w:rsid w:val="009034E7"/>
    <w:rsid w:val="00904329"/>
    <w:rsid w:val="00905314"/>
    <w:rsid w:val="0090710F"/>
    <w:rsid w:val="0091173D"/>
    <w:rsid w:val="00912A31"/>
    <w:rsid w:val="0091318F"/>
    <w:rsid w:val="0091765C"/>
    <w:rsid w:val="00917AA7"/>
    <w:rsid w:val="00917BC4"/>
    <w:rsid w:val="009201FE"/>
    <w:rsid w:val="00922229"/>
    <w:rsid w:val="00924B35"/>
    <w:rsid w:val="0093131E"/>
    <w:rsid w:val="00933035"/>
    <w:rsid w:val="00935497"/>
    <w:rsid w:val="00936A21"/>
    <w:rsid w:val="00946FCB"/>
    <w:rsid w:val="0095371F"/>
    <w:rsid w:val="00954CE0"/>
    <w:rsid w:val="00954EE8"/>
    <w:rsid w:val="00954F9E"/>
    <w:rsid w:val="00956140"/>
    <w:rsid w:val="009565E6"/>
    <w:rsid w:val="009601C7"/>
    <w:rsid w:val="0096047C"/>
    <w:rsid w:val="00966455"/>
    <w:rsid w:val="00973792"/>
    <w:rsid w:val="0097383C"/>
    <w:rsid w:val="009746AE"/>
    <w:rsid w:val="00974FB7"/>
    <w:rsid w:val="00975120"/>
    <w:rsid w:val="009757C3"/>
    <w:rsid w:val="00975B09"/>
    <w:rsid w:val="009768C6"/>
    <w:rsid w:val="00976A12"/>
    <w:rsid w:val="00977797"/>
    <w:rsid w:val="0099386F"/>
    <w:rsid w:val="00993BCE"/>
    <w:rsid w:val="009940FD"/>
    <w:rsid w:val="00995033"/>
    <w:rsid w:val="009A154B"/>
    <w:rsid w:val="009A1BE2"/>
    <w:rsid w:val="009A29E3"/>
    <w:rsid w:val="009A35C6"/>
    <w:rsid w:val="009B1904"/>
    <w:rsid w:val="009B4D66"/>
    <w:rsid w:val="009B682F"/>
    <w:rsid w:val="009C2897"/>
    <w:rsid w:val="009C2A04"/>
    <w:rsid w:val="009C439C"/>
    <w:rsid w:val="009C48CA"/>
    <w:rsid w:val="009C4904"/>
    <w:rsid w:val="009D071D"/>
    <w:rsid w:val="009D2F23"/>
    <w:rsid w:val="009E07E1"/>
    <w:rsid w:val="009E0A98"/>
    <w:rsid w:val="009E1001"/>
    <w:rsid w:val="009E5318"/>
    <w:rsid w:val="009F2D46"/>
    <w:rsid w:val="00A00EA8"/>
    <w:rsid w:val="00A02818"/>
    <w:rsid w:val="00A02825"/>
    <w:rsid w:val="00A032D9"/>
    <w:rsid w:val="00A03A24"/>
    <w:rsid w:val="00A061A1"/>
    <w:rsid w:val="00A11926"/>
    <w:rsid w:val="00A12064"/>
    <w:rsid w:val="00A146A9"/>
    <w:rsid w:val="00A20D7A"/>
    <w:rsid w:val="00A218C1"/>
    <w:rsid w:val="00A22982"/>
    <w:rsid w:val="00A23D7A"/>
    <w:rsid w:val="00A240EF"/>
    <w:rsid w:val="00A25595"/>
    <w:rsid w:val="00A26269"/>
    <w:rsid w:val="00A26428"/>
    <w:rsid w:val="00A30CD5"/>
    <w:rsid w:val="00A3257C"/>
    <w:rsid w:val="00A36104"/>
    <w:rsid w:val="00A36510"/>
    <w:rsid w:val="00A372E6"/>
    <w:rsid w:val="00A37A2C"/>
    <w:rsid w:val="00A41A55"/>
    <w:rsid w:val="00A4223B"/>
    <w:rsid w:val="00A424EE"/>
    <w:rsid w:val="00A457CE"/>
    <w:rsid w:val="00A478B1"/>
    <w:rsid w:val="00A47CA0"/>
    <w:rsid w:val="00A51A7B"/>
    <w:rsid w:val="00A5213A"/>
    <w:rsid w:val="00A52A29"/>
    <w:rsid w:val="00A52EF2"/>
    <w:rsid w:val="00A545AB"/>
    <w:rsid w:val="00A565DB"/>
    <w:rsid w:val="00A57B89"/>
    <w:rsid w:val="00A627E2"/>
    <w:rsid w:val="00A6393D"/>
    <w:rsid w:val="00A63B70"/>
    <w:rsid w:val="00A63CA2"/>
    <w:rsid w:val="00A645E3"/>
    <w:rsid w:val="00A65BEC"/>
    <w:rsid w:val="00A73A2A"/>
    <w:rsid w:val="00A74E19"/>
    <w:rsid w:val="00A755A0"/>
    <w:rsid w:val="00A767C2"/>
    <w:rsid w:val="00A81B48"/>
    <w:rsid w:val="00A81C5B"/>
    <w:rsid w:val="00A81D53"/>
    <w:rsid w:val="00A84456"/>
    <w:rsid w:val="00A8577C"/>
    <w:rsid w:val="00A86114"/>
    <w:rsid w:val="00A87C14"/>
    <w:rsid w:val="00A9079C"/>
    <w:rsid w:val="00A927B5"/>
    <w:rsid w:val="00A93093"/>
    <w:rsid w:val="00A94AAA"/>
    <w:rsid w:val="00A95359"/>
    <w:rsid w:val="00A9617D"/>
    <w:rsid w:val="00A96D8F"/>
    <w:rsid w:val="00AA0F41"/>
    <w:rsid w:val="00AA15D8"/>
    <w:rsid w:val="00AA4372"/>
    <w:rsid w:val="00AA5AA6"/>
    <w:rsid w:val="00AA6910"/>
    <w:rsid w:val="00AB037D"/>
    <w:rsid w:val="00AB0481"/>
    <w:rsid w:val="00AB0C77"/>
    <w:rsid w:val="00AB0EC5"/>
    <w:rsid w:val="00AB28EF"/>
    <w:rsid w:val="00AC0E0F"/>
    <w:rsid w:val="00AC4127"/>
    <w:rsid w:val="00AC4981"/>
    <w:rsid w:val="00AC61AD"/>
    <w:rsid w:val="00AC650C"/>
    <w:rsid w:val="00AC6D6B"/>
    <w:rsid w:val="00AC72CC"/>
    <w:rsid w:val="00AC7913"/>
    <w:rsid w:val="00AD071B"/>
    <w:rsid w:val="00AD0F39"/>
    <w:rsid w:val="00AD0F4D"/>
    <w:rsid w:val="00AD49DE"/>
    <w:rsid w:val="00AD5CD5"/>
    <w:rsid w:val="00AD72D9"/>
    <w:rsid w:val="00AD7A4D"/>
    <w:rsid w:val="00AE0F6D"/>
    <w:rsid w:val="00AE1250"/>
    <w:rsid w:val="00AE5DD9"/>
    <w:rsid w:val="00AE79E9"/>
    <w:rsid w:val="00AF0181"/>
    <w:rsid w:val="00AF0655"/>
    <w:rsid w:val="00AF1B39"/>
    <w:rsid w:val="00AF3AF6"/>
    <w:rsid w:val="00AF5149"/>
    <w:rsid w:val="00AF5C16"/>
    <w:rsid w:val="00AF6B23"/>
    <w:rsid w:val="00AF76AF"/>
    <w:rsid w:val="00B03B75"/>
    <w:rsid w:val="00B03C92"/>
    <w:rsid w:val="00B06843"/>
    <w:rsid w:val="00B10F1D"/>
    <w:rsid w:val="00B139DA"/>
    <w:rsid w:val="00B1477A"/>
    <w:rsid w:val="00B1524A"/>
    <w:rsid w:val="00B16EAE"/>
    <w:rsid w:val="00B213BF"/>
    <w:rsid w:val="00B21790"/>
    <w:rsid w:val="00B21FCE"/>
    <w:rsid w:val="00B22148"/>
    <w:rsid w:val="00B238B5"/>
    <w:rsid w:val="00B23B9C"/>
    <w:rsid w:val="00B24A8C"/>
    <w:rsid w:val="00B24C97"/>
    <w:rsid w:val="00B25250"/>
    <w:rsid w:val="00B26028"/>
    <w:rsid w:val="00B2653D"/>
    <w:rsid w:val="00B26751"/>
    <w:rsid w:val="00B26BF9"/>
    <w:rsid w:val="00B27C76"/>
    <w:rsid w:val="00B32E63"/>
    <w:rsid w:val="00B349A1"/>
    <w:rsid w:val="00B34C49"/>
    <w:rsid w:val="00B355B2"/>
    <w:rsid w:val="00B374D1"/>
    <w:rsid w:val="00B4020C"/>
    <w:rsid w:val="00B41D6A"/>
    <w:rsid w:val="00B428FE"/>
    <w:rsid w:val="00B432C1"/>
    <w:rsid w:val="00B43534"/>
    <w:rsid w:val="00B45788"/>
    <w:rsid w:val="00B474C2"/>
    <w:rsid w:val="00B47792"/>
    <w:rsid w:val="00B50C22"/>
    <w:rsid w:val="00B55453"/>
    <w:rsid w:val="00B57342"/>
    <w:rsid w:val="00B60ECF"/>
    <w:rsid w:val="00B60EFE"/>
    <w:rsid w:val="00B63FA5"/>
    <w:rsid w:val="00B654B5"/>
    <w:rsid w:val="00B65EA8"/>
    <w:rsid w:val="00B66144"/>
    <w:rsid w:val="00B66D94"/>
    <w:rsid w:val="00B70777"/>
    <w:rsid w:val="00B716ED"/>
    <w:rsid w:val="00B769D2"/>
    <w:rsid w:val="00B76C36"/>
    <w:rsid w:val="00B77AE0"/>
    <w:rsid w:val="00B84AE7"/>
    <w:rsid w:val="00B862CA"/>
    <w:rsid w:val="00B8700F"/>
    <w:rsid w:val="00B87E97"/>
    <w:rsid w:val="00B91323"/>
    <w:rsid w:val="00B935B2"/>
    <w:rsid w:val="00B94912"/>
    <w:rsid w:val="00B94BA3"/>
    <w:rsid w:val="00B9734E"/>
    <w:rsid w:val="00BA1F9A"/>
    <w:rsid w:val="00BA261F"/>
    <w:rsid w:val="00BA34D2"/>
    <w:rsid w:val="00BA469C"/>
    <w:rsid w:val="00BA7DA3"/>
    <w:rsid w:val="00BB0ECF"/>
    <w:rsid w:val="00BB4B21"/>
    <w:rsid w:val="00BB77FB"/>
    <w:rsid w:val="00BB7A9A"/>
    <w:rsid w:val="00BC027E"/>
    <w:rsid w:val="00BC0A00"/>
    <w:rsid w:val="00BC26D9"/>
    <w:rsid w:val="00BC4538"/>
    <w:rsid w:val="00BC4FDF"/>
    <w:rsid w:val="00BD1B86"/>
    <w:rsid w:val="00BD2BAB"/>
    <w:rsid w:val="00BE040A"/>
    <w:rsid w:val="00BE2F5F"/>
    <w:rsid w:val="00BE358D"/>
    <w:rsid w:val="00BE35B5"/>
    <w:rsid w:val="00BE420A"/>
    <w:rsid w:val="00BE73FA"/>
    <w:rsid w:val="00BF05D6"/>
    <w:rsid w:val="00BF0E6B"/>
    <w:rsid w:val="00BF24F5"/>
    <w:rsid w:val="00BF2C34"/>
    <w:rsid w:val="00C009D0"/>
    <w:rsid w:val="00C0133B"/>
    <w:rsid w:val="00C01804"/>
    <w:rsid w:val="00C028D1"/>
    <w:rsid w:val="00C04B80"/>
    <w:rsid w:val="00C0532E"/>
    <w:rsid w:val="00C1311D"/>
    <w:rsid w:val="00C13251"/>
    <w:rsid w:val="00C1660B"/>
    <w:rsid w:val="00C22EA2"/>
    <w:rsid w:val="00C230D3"/>
    <w:rsid w:val="00C23D3E"/>
    <w:rsid w:val="00C30DE7"/>
    <w:rsid w:val="00C3178D"/>
    <w:rsid w:val="00C33F3A"/>
    <w:rsid w:val="00C35A5D"/>
    <w:rsid w:val="00C420C3"/>
    <w:rsid w:val="00C45134"/>
    <w:rsid w:val="00C45C07"/>
    <w:rsid w:val="00C46136"/>
    <w:rsid w:val="00C52F70"/>
    <w:rsid w:val="00C5462E"/>
    <w:rsid w:val="00C548B7"/>
    <w:rsid w:val="00C572CB"/>
    <w:rsid w:val="00C6074A"/>
    <w:rsid w:val="00C61D4D"/>
    <w:rsid w:val="00C62340"/>
    <w:rsid w:val="00C62C04"/>
    <w:rsid w:val="00C65C8C"/>
    <w:rsid w:val="00C65F56"/>
    <w:rsid w:val="00C673FC"/>
    <w:rsid w:val="00C709EA"/>
    <w:rsid w:val="00C7195B"/>
    <w:rsid w:val="00C7332B"/>
    <w:rsid w:val="00C74C30"/>
    <w:rsid w:val="00C81B87"/>
    <w:rsid w:val="00C821E3"/>
    <w:rsid w:val="00C83397"/>
    <w:rsid w:val="00C83ACC"/>
    <w:rsid w:val="00C840C9"/>
    <w:rsid w:val="00C8423C"/>
    <w:rsid w:val="00C856FA"/>
    <w:rsid w:val="00C873A2"/>
    <w:rsid w:val="00C90EB9"/>
    <w:rsid w:val="00C932B0"/>
    <w:rsid w:val="00C935B2"/>
    <w:rsid w:val="00C951C7"/>
    <w:rsid w:val="00C951D2"/>
    <w:rsid w:val="00C95A94"/>
    <w:rsid w:val="00C977FE"/>
    <w:rsid w:val="00CA1ACE"/>
    <w:rsid w:val="00CA1D1D"/>
    <w:rsid w:val="00CA3A04"/>
    <w:rsid w:val="00CB0BEB"/>
    <w:rsid w:val="00CB315A"/>
    <w:rsid w:val="00CB52AA"/>
    <w:rsid w:val="00CC03CB"/>
    <w:rsid w:val="00CC183A"/>
    <w:rsid w:val="00CC5360"/>
    <w:rsid w:val="00CD0423"/>
    <w:rsid w:val="00CD08E3"/>
    <w:rsid w:val="00CD1014"/>
    <w:rsid w:val="00CD6235"/>
    <w:rsid w:val="00CD6A9E"/>
    <w:rsid w:val="00CE2223"/>
    <w:rsid w:val="00CE7DFE"/>
    <w:rsid w:val="00CF024C"/>
    <w:rsid w:val="00CF2D05"/>
    <w:rsid w:val="00CF4813"/>
    <w:rsid w:val="00CF759A"/>
    <w:rsid w:val="00D00B4F"/>
    <w:rsid w:val="00D0246E"/>
    <w:rsid w:val="00D06958"/>
    <w:rsid w:val="00D11299"/>
    <w:rsid w:val="00D11445"/>
    <w:rsid w:val="00D1339B"/>
    <w:rsid w:val="00D215B1"/>
    <w:rsid w:val="00D22F93"/>
    <w:rsid w:val="00D23619"/>
    <w:rsid w:val="00D23925"/>
    <w:rsid w:val="00D248E6"/>
    <w:rsid w:val="00D24AB5"/>
    <w:rsid w:val="00D25715"/>
    <w:rsid w:val="00D25F72"/>
    <w:rsid w:val="00D35903"/>
    <w:rsid w:val="00D35A7E"/>
    <w:rsid w:val="00D377E2"/>
    <w:rsid w:val="00D37E96"/>
    <w:rsid w:val="00D4030E"/>
    <w:rsid w:val="00D403DB"/>
    <w:rsid w:val="00D42725"/>
    <w:rsid w:val="00D42B90"/>
    <w:rsid w:val="00D446BA"/>
    <w:rsid w:val="00D4516C"/>
    <w:rsid w:val="00D4525A"/>
    <w:rsid w:val="00D463BF"/>
    <w:rsid w:val="00D531CE"/>
    <w:rsid w:val="00D551C2"/>
    <w:rsid w:val="00D55DC5"/>
    <w:rsid w:val="00D60CC8"/>
    <w:rsid w:val="00D6262E"/>
    <w:rsid w:val="00D63393"/>
    <w:rsid w:val="00D6391D"/>
    <w:rsid w:val="00D63BD4"/>
    <w:rsid w:val="00D66EBB"/>
    <w:rsid w:val="00D67B84"/>
    <w:rsid w:val="00D700BC"/>
    <w:rsid w:val="00D7332E"/>
    <w:rsid w:val="00D7494E"/>
    <w:rsid w:val="00D761F2"/>
    <w:rsid w:val="00D77691"/>
    <w:rsid w:val="00D81FA1"/>
    <w:rsid w:val="00D82ADA"/>
    <w:rsid w:val="00D84063"/>
    <w:rsid w:val="00D8521C"/>
    <w:rsid w:val="00D866B3"/>
    <w:rsid w:val="00D87B12"/>
    <w:rsid w:val="00D87B3E"/>
    <w:rsid w:val="00D90487"/>
    <w:rsid w:val="00D9066C"/>
    <w:rsid w:val="00D957FC"/>
    <w:rsid w:val="00D958D1"/>
    <w:rsid w:val="00D97CE9"/>
    <w:rsid w:val="00D97F80"/>
    <w:rsid w:val="00DA1538"/>
    <w:rsid w:val="00DA1B15"/>
    <w:rsid w:val="00DA4352"/>
    <w:rsid w:val="00DA4956"/>
    <w:rsid w:val="00DA573D"/>
    <w:rsid w:val="00DA647C"/>
    <w:rsid w:val="00DB1F2A"/>
    <w:rsid w:val="00DB4CEB"/>
    <w:rsid w:val="00DB4EB4"/>
    <w:rsid w:val="00DB63C3"/>
    <w:rsid w:val="00DB6570"/>
    <w:rsid w:val="00DB712A"/>
    <w:rsid w:val="00DC0658"/>
    <w:rsid w:val="00DC1543"/>
    <w:rsid w:val="00DC216E"/>
    <w:rsid w:val="00DC23E1"/>
    <w:rsid w:val="00DC2639"/>
    <w:rsid w:val="00DC3B62"/>
    <w:rsid w:val="00DC5A70"/>
    <w:rsid w:val="00DC66C6"/>
    <w:rsid w:val="00DC6C6A"/>
    <w:rsid w:val="00DC742F"/>
    <w:rsid w:val="00DD1CAE"/>
    <w:rsid w:val="00DD254A"/>
    <w:rsid w:val="00DD3A0C"/>
    <w:rsid w:val="00DD6CDD"/>
    <w:rsid w:val="00DE0AFC"/>
    <w:rsid w:val="00DE1636"/>
    <w:rsid w:val="00DE1D1A"/>
    <w:rsid w:val="00DE2DD6"/>
    <w:rsid w:val="00DE5399"/>
    <w:rsid w:val="00DE6656"/>
    <w:rsid w:val="00DF1AAB"/>
    <w:rsid w:val="00DF4C83"/>
    <w:rsid w:val="00DF4D8C"/>
    <w:rsid w:val="00E02556"/>
    <w:rsid w:val="00E03C6B"/>
    <w:rsid w:val="00E05739"/>
    <w:rsid w:val="00E0680E"/>
    <w:rsid w:val="00E0773E"/>
    <w:rsid w:val="00E078A8"/>
    <w:rsid w:val="00E1184C"/>
    <w:rsid w:val="00E120A8"/>
    <w:rsid w:val="00E1213E"/>
    <w:rsid w:val="00E168C7"/>
    <w:rsid w:val="00E209D3"/>
    <w:rsid w:val="00E2160F"/>
    <w:rsid w:val="00E21EAB"/>
    <w:rsid w:val="00E23A76"/>
    <w:rsid w:val="00E27C79"/>
    <w:rsid w:val="00E30186"/>
    <w:rsid w:val="00E339D4"/>
    <w:rsid w:val="00E341E8"/>
    <w:rsid w:val="00E34496"/>
    <w:rsid w:val="00E344E0"/>
    <w:rsid w:val="00E35B72"/>
    <w:rsid w:val="00E35E7F"/>
    <w:rsid w:val="00E360DA"/>
    <w:rsid w:val="00E361C1"/>
    <w:rsid w:val="00E36462"/>
    <w:rsid w:val="00E3770E"/>
    <w:rsid w:val="00E403D8"/>
    <w:rsid w:val="00E44EE3"/>
    <w:rsid w:val="00E46C8C"/>
    <w:rsid w:val="00E50E12"/>
    <w:rsid w:val="00E535B6"/>
    <w:rsid w:val="00E54844"/>
    <w:rsid w:val="00E5509A"/>
    <w:rsid w:val="00E57539"/>
    <w:rsid w:val="00E60FA5"/>
    <w:rsid w:val="00E6181F"/>
    <w:rsid w:val="00E61F68"/>
    <w:rsid w:val="00E64D44"/>
    <w:rsid w:val="00E6683B"/>
    <w:rsid w:val="00E70436"/>
    <w:rsid w:val="00E72BFC"/>
    <w:rsid w:val="00E771D4"/>
    <w:rsid w:val="00E81BCB"/>
    <w:rsid w:val="00E852E1"/>
    <w:rsid w:val="00E852E7"/>
    <w:rsid w:val="00E85B67"/>
    <w:rsid w:val="00E8604A"/>
    <w:rsid w:val="00E91BD0"/>
    <w:rsid w:val="00E94F3C"/>
    <w:rsid w:val="00E95B85"/>
    <w:rsid w:val="00E95DDB"/>
    <w:rsid w:val="00E9623B"/>
    <w:rsid w:val="00E96820"/>
    <w:rsid w:val="00EA0F11"/>
    <w:rsid w:val="00EB0FA7"/>
    <w:rsid w:val="00EB304D"/>
    <w:rsid w:val="00EB43A6"/>
    <w:rsid w:val="00EB4677"/>
    <w:rsid w:val="00EB46B7"/>
    <w:rsid w:val="00EB5EB6"/>
    <w:rsid w:val="00EB7EC9"/>
    <w:rsid w:val="00EC035B"/>
    <w:rsid w:val="00EC07FE"/>
    <w:rsid w:val="00EC2FBB"/>
    <w:rsid w:val="00EC34B6"/>
    <w:rsid w:val="00EC4A9C"/>
    <w:rsid w:val="00EC54E5"/>
    <w:rsid w:val="00EC5C8A"/>
    <w:rsid w:val="00ED016E"/>
    <w:rsid w:val="00ED024E"/>
    <w:rsid w:val="00ED06F6"/>
    <w:rsid w:val="00ED12B1"/>
    <w:rsid w:val="00ED178E"/>
    <w:rsid w:val="00ED2251"/>
    <w:rsid w:val="00ED2272"/>
    <w:rsid w:val="00ED76EF"/>
    <w:rsid w:val="00ED7A69"/>
    <w:rsid w:val="00EE08F9"/>
    <w:rsid w:val="00EE1BDC"/>
    <w:rsid w:val="00EE2E3F"/>
    <w:rsid w:val="00EE6A19"/>
    <w:rsid w:val="00EF0086"/>
    <w:rsid w:val="00EF1ED8"/>
    <w:rsid w:val="00EF6DB3"/>
    <w:rsid w:val="00EF7B46"/>
    <w:rsid w:val="00F009D1"/>
    <w:rsid w:val="00F03726"/>
    <w:rsid w:val="00F0544F"/>
    <w:rsid w:val="00F05E20"/>
    <w:rsid w:val="00F10614"/>
    <w:rsid w:val="00F10E6B"/>
    <w:rsid w:val="00F1217E"/>
    <w:rsid w:val="00F1374F"/>
    <w:rsid w:val="00F14822"/>
    <w:rsid w:val="00F15517"/>
    <w:rsid w:val="00F2086B"/>
    <w:rsid w:val="00F256D9"/>
    <w:rsid w:val="00F26089"/>
    <w:rsid w:val="00F265AB"/>
    <w:rsid w:val="00F270CD"/>
    <w:rsid w:val="00F32632"/>
    <w:rsid w:val="00F362C0"/>
    <w:rsid w:val="00F3797E"/>
    <w:rsid w:val="00F40221"/>
    <w:rsid w:val="00F407C2"/>
    <w:rsid w:val="00F41DAC"/>
    <w:rsid w:val="00F442CB"/>
    <w:rsid w:val="00F44C26"/>
    <w:rsid w:val="00F44DC9"/>
    <w:rsid w:val="00F45624"/>
    <w:rsid w:val="00F459BB"/>
    <w:rsid w:val="00F506FD"/>
    <w:rsid w:val="00F521C0"/>
    <w:rsid w:val="00F5406B"/>
    <w:rsid w:val="00F5497C"/>
    <w:rsid w:val="00F54D8C"/>
    <w:rsid w:val="00F56B0B"/>
    <w:rsid w:val="00F5726E"/>
    <w:rsid w:val="00F57D1A"/>
    <w:rsid w:val="00F63853"/>
    <w:rsid w:val="00F66AFB"/>
    <w:rsid w:val="00F70E97"/>
    <w:rsid w:val="00F75315"/>
    <w:rsid w:val="00F758A4"/>
    <w:rsid w:val="00F863E6"/>
    <w:rsid w:val="00F9057C"/>
    <w:rsid w:val="00F91424"/>
    <w:rsid w:val="00F9335F"/>
    <w:rsid w:val="00F93DA3"/>
    <w:rsid w:val="00F96FD5"/>
    <w:rsid w:val="00FA12DA"/>
    <w:rsid w:val="00FA1E9E"/>
    <w:rsid w:val="00FA3A24"/>
    <w:rsid w:val="00FA469A"/>
    <w:rsid w:val="00FA4B22"/>
    <w:rsid w:val="00FA539F"/>
    <w:rsid w:val="00FB147E"/>
    <w:rsid w:val="00FB5247"/>
    <w:rsid w:val="00FB5814"/>
    <w:rsid w:val="00FC2469"/>
    <w:rsid w:val="00FC28E1"/>
    <w:rsid w:val="00FC4BE0"/>
    <w:rsid w:val="00FC722E"/>
    <w:rsid w:val="00FD2BFF"/>
    <w:rsid w:val="00FD374D"/>
    <w:rsid w:val="00FD41E3"/>
    <w:rsid w:val="00FD5775"/>
    <w:rsid w:val="00FE086E"/>
    <w:rsid w:val="00FE290D"/>
    <w:rsid w:val="00FE2A00"/>
    <w:rsid w:val="00FE6073"/>
    <w:rsid w:val="00FE6E90"/>
    <w:rsid w:val="00FF6D5B"/>
    <w:rsid w:val="00FF727D"/>
    <w:rsid w:val="00FF7BA7"/>
    <w:rsid w:val="0F8038FD"/>
    <w:rsid w:val="20A3498D"/>
    <w:rsid w:val="22F1ACBF"/>
    <w:rsid w:val="2D2FF914"/>
    <w:rsid w:val="4255A97F"/>
    <w:rsid w:val="53D34B49"/>
    <w:rsid w:val="5D20EF91"/>
    <w:rsid w:val="5E275794"/>
    <w:rsid w:val="71DCC5C7"/>
    <w:rsid w:val="77B04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3BBADDF"/>
  <w15:chartTrackingRefBased/>
  <w15:docId w15:val="{B481E8F4-E5CC-4D33-B03A-79FC8039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21" w:qFormat="1"/>
    <w:lsdException w:name="Subtle Reference" w:uiPriority="31"/>
    <w:lsdException w:name="Intense Reference" w:uiPriority="32" w:qFormat="1"/>
    <w:lsdException w:name="Book Title" w:uiPriority="15"/>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9"/>
    <w:qFormat/>
    <w:rsid w:val="00B1477A"/>
    <w:pPr>
      <w:spacing w:line="288" w:lineRule="auto"/>
      <w:jc w:val="both"/>
    </w:pPr>
    <w:rPr>
      <w:rFonts w:ascii="Calibri Light" w:hAnsi="Calibri Light"/>
      <w:color w:val="404040" w:themeColor="text1" w:themeTint="BF"/>
    </w:rPr>
  </w:style>
  <w:style w:type="paragraph" w:styleId="Heading1">
    <w:name w:val="heading 1"/>
    <w:aliases w:val="Header 1,Neo: Heading 1,Heading 1 Char1,TITLE 1,for contents page,L1,Oscar Faber 1,Numbered 1,ADVICE 1,h1,Headline 1,PA Chapter,heading a,CES Heading 1,Heading 1 - chapter,Chapter,Chapter head,CH,. (1.0),H1,Do Not Use,H11,H12,Chapter1,Chapter2"/>
    <w:basedOn w:val="Normal"/>
    <w:next w:val="Normal"/>
    <w:link w:val="Heading1Char"/>
    <w:qFormat/>
    <w:rsid w:val="00912A31"/>
    <w:pPr>
      <w:numPr>
        <w:numId w:val="2"/>
      </w:numPr>
      <w:spacing w:before="480" w:after="480" w:line="240" w:lineRule="auto"/>
      <w:outlineLvl w:val="0"/>
    </w:pPr>
    <w:rPr>
      <w:rFonts w:eastAsiaTheme="majorEastAsia" w:cstheme="majorBidi"/>
      <w:b/>
      <w:caps/>
      <w:color w:val="004673"/>
      <w:sz w:val="48"/>
      <w:szCs w:val="32"/>
    </w:rPr>
  </w:style>
  <w:style w:type="paragraph" w:styleId="Heading2">
    <w:name w:val="heading 2"/>
    <w:basedOn w:val="Normal"/>
    <w:next w:val="Normal"/>
    <w:link w:val="Heading2Char"/>
    <w:uiPriority w:val="1"/>
    <w:qFormat/>
    <w:rsid w:val="0043758B"/>
    <w:pPr>
      <w:spacing w:before="480" w:after="480"/>
      <w:outlineLvl w:val="1"/>
    </w:pPr>
    <w:rPr>
      <w:rFonts w:eastAsiaTheme="majorEastAsia" w:cstheme="majorBidi"/>
      <w:b/>
      <w:smallCaps/>
      <w:color w:val="004673"/>
      <w:sz w:val="36"/>
      <w:szCs w:val="26"/>
    </w:rPr>
  </w:style>
  <w:style w:type="paragraph" w:styleId="Heading3">
    <w:name w:val="heading 3"/>
    <w:aliases w:val="Neo Text,Header 2,Neo: Heading 3,ADVICE 3"/>
    <w:basedOn w:val="Normal"/>
    <w:next w:val="Normal"/>
    <w:link w:val="Heading3Char"/>
    <w:uiPriority w:val="4"/>
    <w:qFormat/>
    <w:rsid w:val="00D7494E"/>
    <w:pPr>
      <w:numPr>
        <w:ilvl w:val="1"/>
        <w:numId w:val="2"/>
      </w:numPr>
      <w:spacing w:before="200" w:after="0"/>
      <w:ind w:left="792"/>
      <w:outlineLvl w:val="2"/>
    </w:pPr>
    <w:rPr>
      <w:rFonts w:eastAsiaTheme="majorEastAsia" w:cstheme="majorBidi"/>
      <w:szCs w:val="24"/>
    </w:rPr>
  </w:style>
  <w:style w:type="paragraph" w:styleId="Heading4">
    <w:name w:val="heading 4"/>
    <w:aliases w:val="Header 3,Neo: Heading 4"/>
    <w:basedOn w:val="Normal"/>
    <w:next w:val="Normal"/>
    <w:link w:val="Heading4Char"/>
    <w:uiPriority w:val="3"/>
    <w:qFormat/>
    <w:rsid w:val="0043758B"/>
    <w:pPr>
      <w:spacing w:before="320" w:after="320" w:line="240" w:lineRule="auto"/>
      <w:outlineLvl w:val="3"/>
    </w:pPr>
    <w:rPr>
      <w:rFonts w:eastAsiaTheme="majorEastAsia" w:cstheme="majorBidi"/>
      <w:b/>
      <w:iCs/>
      <w:color w:val="004673"/>
      <w:sz w:val="28"/>
    </w:rPr>
  </w:style>
  <w:style w:type="paragraph" w:styleId="Heading5">
    <w:name w:val="heading 5"/>
    <w:aliases w:val="Header 4,Neo: Heading 5"/>
    <w:basedOn w:val="Normal"/>
    <w:next w:val="Normal"/>
    <w:link w:val="Heading5Char"/>
    <w:uiPriority w:val="22"/>
    <w:unhideWhenUsed/>
    <w:qFormat/>
    <w:rsid w:val="0043758B"/>
    <w:pPr>
      <w:spacing w:before="320" w:after="320" w:line="240" w:lineRule="auto"/>
      <w:outlineLvl w:val="4"/>
    </w:pPr>
    <w:rPr>
      <w:rFonts w:asciiTheme="majorHAnsi" w:eastAsiaTheme="majorEastAsia" w:hAnsiTheme="majorHAnsi" w:cstheme="majorBidi"/>
      <w:b/>
      <w:sz w:val="24"/>
    </w:rPr>
  </w:style>
  <w:style w:type="paragraph" w:styleId="Heading6">
    <w:name w:val="heading 6"/>
    <w:aliases w:val="Header 5,Neo: Heading 6"/>
    <w:basedOn w:val="Normal"/>
    <w:next w:val="Normal"/>
    <w:link w:val="Heading6Char"/>
    <w:uiPriority w:val="22"/>
    <w:unhideWhenUsed/>
    <w:qFormat/>
    <w:rsid w:val="00C951D2"/>
    <w:pPr>
      <w:keepNext/>
      <w:keepLines/>
      <w:spacing w:before="320" w:after="320"/>
      <w:outlineLvl w:val="5"/>
    </w:pPr>
    <w:rPr>
      <w:rFonts w:eastAsiaTheme="majorEastAsia" w:cstheme="majorBidi"/>
      <w:b/>
      <w:color w:val="004673"/>
    </w:rPr>
  </w:style>
  <w:style w:type="paragraph" w:styleId="Heading7">
    <w:name w:val="heading 7"/>
    <w:aliases w:val="Header 6,Neo: Heading 7"/>
    <w:basedOn w:val="Normal"/>
    <w:next w:val="Normal"/>
    <w:link w:val="Heading7Char"/>
    <w:uiPriority w:val="22"/>
    <w:unhideWhenUsed/>
    <w:qFormat/>
    <w:rsid w:val="008E0B7C"/>
    <w:pPr>
      <w:keepNext/>
      <w:keepLines/>
      <w:spacing w:before="480" w:after="480"/>
      <w:outlineLvl w:val="6"/>
    </w:pPr>
    <w:rPr>
      <w:rFonts w:eastAsiaTheme="majorEastAsia" w:cstheme="majorBidi"/>
      <w:b/>
      <w:iCs/>
      <w:sz w:val="36"/>
      <w:szCs w:val="20"/>
    </w:rPr>
  </w:style>
  <w:style w:type="paragraph" w:styleId="Heading8">
    <w:name w:val="heading 8"/>
    <w:basedOn w:val="Normal"/>
    <w:next w:val="Normal"/>
    <w:link w:val="Heading8Char"/>
    <w:uiPriority w:val="22"/>
    <w:unhideWhenUsed/>
    <w:qFormat/>
    <w:rsid w:val="008E0B7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2"/>
    <w:unhideWhenUsed/>
    <w:qFormat/>
    <w:rsid w:val="008E0B7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Neo: Heading 1 Char,Heading 1 Char1 Char,TITLE 1 Char,for contents page Char,L1 Char,Oscar Faber 1 Char,Numbered 1 Char,ADVICE 1 Char,h1 Char,Headline 1 Char,PA Chapter Char,heading a Char,CES Heading 1 Char,Chapter Char"/>
    <w:basedOn w:val="DefaultParagraphFont"/>
    <w:link w:val="Heading1"/>
    <w:rsid w:val="003B150B"/>
    <w:rPr>
      <w:rFonts w:ascii="Calibri Light" w:eastAsiaTheme="majorEastAsia" w:hAnsi="Calibri Light" w:cstheme="majorBidi"/>
      <w:b/>
      <w:caps/>
      <w:color w:val="004673"/>
      <w:sz w:val="48"/>
      <w:szCs w:val="32"/>
    </w:rPr>
  </w:style>
  <w:style w:type="character" w:customStyle="1" w:styleId="Heading2Char">
    <w:name w:val="Heading 2 Char"/>
    <w:basedOn w:val="DefaultParagraphFont"/>
    <w:link w:val="Heading2"/>
    <w:uiPriority w:val="1"/>
    <w:rsid w:val="003B150B"/>
    <w:rPr>
      <w:rFonts w:ascii="Calibri Light" w:eastAsiaTheme="majorEastAsia" w:hAnsi="Calibri Light" w:cstheme="majorBidi"/>
      <w:b/>
      <w:smallCaps/>
      <w:color w:val="004673"/>
      <w:sz w:val="36"/>
      <w:szCs w:val="26"/>
    </w:rPr>
  </w:style>
  <w:style w:type="character" w:customStyle="1" w:styleId="Heading3Char">
    <w:name w:val="Heading 3 Char"/>
    <w:aliases w:val="Neo Text Char,Header 2 Char,Neo: Heading 3 Char,ADVICE 3 Char"/>
    <w:basedOn w:val="DefaultParagraphFont"/>
    <w:link w:val="Heading3"/>
    <w:uiPriority w:val="4"/>
    <w:rsid w:val="00D7494E"/>
    <w:rPr>
      <w:rFonts w:ascii="Calibri Light" w:eastAsiaTheme="majorEastAsia" w:hAnsi="Calibri Light" w:cstheme="majorBidi"/>
      <w:color w:val="404040" w:themeColor="text1" w:themeTint="BF"/>
      <w:szCs w:val="24"/>
    </w:rPr>
  </w:style>
  <w:style w:type="character" w:customStyle="1" w:styleId="Heading4Char">
    <w:name w:val="Heading 4 Char"/>
    <w:aliases w:val="Header 3 Char,Neo: Heading 4 Char"/>
    <w:basedOn w:val="DefaultParagraphFont"/>
    <w:link w:val="Heading4"/>
    <w:uiPriority w:val="3"/>
    <w:rsid w:val="003B150B"/>
    <w:rPr>
      <w:rFonts w:ascii="Calibri Light" w:eastAsiaTheme="majorEastAsia" w:hAnsi="Calibri Light" w:cstheme="majorBidi"/>
      <w:b/>
      <w:iCs/>
      <w:color w:val="004673"/>
      <w:sz w:val="28"/>
    </w:rPr>
  </w:style>
  <w:style w:type="character" w:customStyle="1" w:styleId="Heading5Char">
    <w:name w:val="Heading 5 Char"/>
    <w:aliases w:val="Header 4 Char,Neo: Heading 5 Char"/>
    <w:basedOn w:val="DefaultParagraphFont"/>
    <w:link w:val="Heading5"/>
    <w:uiPriority w:val="22"/>
    <w:rsid w:val="006C4979"/>
    <w:rPr>
      <w:rFonts w:asciiTheme="majorHAnsi" w:eastAsiaTheme="majorEastAsia" w:hAnsiTheme="majorHAnsi" w:cstheme="majorBidi"/>
      <w:b/>
      <w:color w:val="404040" w:themeColor="text1" w:themeTint="BF"/>
      <w:sz w:val="24"/>
    </w:rPr>
  </w:style>
  <w:style w:type="character" w:customStyle="1" w:styleId="Heading6Char">
    <w:name w:val="Heading 6 Char"/>
    <w:aliases w:val="Header 5 Char,Neo: Heading 6 Char"/>
    <w:basedOn w:val="DefaultParagraphFont"/>
    <w:link w:val="Heading6"/>
    <w:uiPriority w:val="22"/>
    <w:rsid w:val="006C4979"/>
    <w:rPr>
      <w:rFonts w:ascii="Calibri Light" w:eastAsiaTheme="majorEastAsia" w:hAnsi="Calibri Light" w:cstheme="majorBidi"/>
      <w:b/>
      <w:color w:val="004673"/>
    </w:rPr>
  </w:style>
  <w:style w:type="character" w:customStyle="1" w:styleId="Heading7Char">
    <w:name w:val="Heading 7 Char"/>
    <w:aliases w:val="Header 6 Char,Neo: Heading 7 Char"/>
    <w:basedOn w:val="DefaultParagraphFont"/>
    <w:link w:val="Heading7"/>
    <w:uiPriority w:val="22"/>
    <w:rsid w:val="006C4979"/>
    <w:rPr>
      <w:rFonts w:ascii="Calibri Light" w:eastAsiaTheme="majorEastAsia" w:hAnsi="Calibri Light" w:cstheme="majorBidi"/>
      <w:b/>
      <w:iCs/>
      <w:color w:val="404040" w:themeColor="text1" w:themeTint="BF"/>
      <w:sz w:val="36"/>
      <w:szCs w:val="20"/>
    </w:rPr>
  </w:style>
  <w:style w:type="character" w:customStyle="1" w:styleId="Heading8Char">
    <w:name w:val="Heading 8 Char"/>
    <w:basedOn w:val="DefaultParagraphFont"/>
    <w:link w:val="Heading8"/>
    <w:uiPriority w:val="22"/>
    <w:rsid w:val="006C49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22"/>
    <w:rsid w:val="006C497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896937"/>
    <w:rPr>
      <w:color w:val="808080"/>
    </w:rPr>
  </w:style>
  <w:style w:type="paragraph" w:styleId="Header">
    <w:name w:val="header"/>
    <w:basedOn w:val="Normal"/>
    <w:link w:val="HeaderChar"/>
    <w:uiPriority w:val="99"/>
    <w:unhideWhenUsed/>
    <w:rsid w:val="00DF4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C83"/>
  </w:style>
  <w:style w:type="paragraph" w:styleId="Footer">
    <w:name w:val="footer"/>
    <w:basedOn w:val="Normal"/>
    <w:link w:val="FooterChar"/>
    <w:uiPriority w:val="99"/>
    <w:unhideWhenUsed/>
    <w:rsid w:val="00DF4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C83"/>
  </w:style>
  <w:style w:type="paragraph" w:styleId="TOCHeading">
    <w:name w:val="TOC Heading"/>
    <w:basedOn w:val="Heading1"/>
    <w:next w:val="Normal"/>
    <w:uiPriority w:val="39"/>
    <w:unhideWhenUsed/>
    <w:qFormat/>
    <w:rsid w:val="00A645E3"/>
    <w:pPr>
      <w:keepNext/>
      <w:keepLines/>
      <w:numPr>
        <w:numId w:val="0"/>
      </w:numPr>
      <w:spacing w:before="240" w:line="259" w:lineRule="auto"/>
      <w:outlineLvl w:val="9"/>
    </w:pPr>
    <w:rPr>
      <w:caps w:val="0"/>
      <w:sz w:val="32"/>
      <w:lang w:val="en-US"/>
    </w:rPr>
  </w:style>
  <w:style w:type="paragraph" w:styleId="TOC1">
    <w:name w:val="toc 1"/>
    <w:basedOn w:val="Normal"/>
    <w:next w:val="Normal"/>
    <w:autoRedefine/>
    <w:uiPriority w:val="39"/>
    <w:unhideWhenUsed/>
    <w:rsid w:val="00DA573D"/>
    <w:pPr>
      <w:tabs>
        <w:tab w:val="left" w:pos="440"/>
        <w:tab w:val="right" w:leader="dot" w:pos="9016"/>
      </w:tabs>
      <w:spacing w:after="100"/>
    </w:pPr>
  </w:style>
  <w:style w:type="paragraph" w:styleId="TOC2">
    <w:name w:val="toc 2"/>
    <w:basedOn w:val="Normal"/>
    <w:next w:val="Normal"/>
    <w:autoRedefine/>
    <w:uiPriority w:val="39"/>
    <w:unhideWhenUsed/>
    <w:rsid w:val="00217C5B"/>
    <w:pPr>
      <w:tabs>
        <w:tab w:val="right" w:leader="dot" w:pos="9016"/>
      </w:tabs>
      <w:spacing w:after="100"/>
      <w:ind w:left="220"/>
    </w:pPr>
  </w:style>
  <w:style w:type="character" w:styleId="Hyperlink">
    <w:name w:val="Hyperlink"/>
    <w:basedOn w:val="DefaultParagraphFont"/>
    <w:uiPriority w:val="99"/>
    <w:unhideWhenUsed/>
    <w:rsid w:val="00010F5F"/>
    <w:rPr>
      <w:color w:val="0563C1" w:themeColor="hyperlink"/>
      <w:u w:val="single"/>
    </w:rPr>
  </w:style>
  <w:style w:type="paragraph" w:styleId="TOC3">
    <w:name w:val="toc 3"/>
    <w:basedOn w:val="Normal"/>
    <w:next w:val="Normal"/>
    <w:autoRedefine/>
    <w:uiPriority w:val="39"/>
    <w:unhideWhenUsed/>
    <w:rsid w:val="00010F5F"/>
    <w:pPr>
      <w:spacing w:after="100"/>
      <w:ind w:left="440"/>
    </w:pPr>
  </w:style>
  <w:style w:type="paragraph" w:styleId="Subtitle">
    <w:name w:val="Subtitle"/>
    <w:basedOn w:val="Normal"/>
    <w:next w:val="Normal"/>
    <w:link w:val="SubtitleChar"/>
    <w:uiPriority w:val="11"/>
    <w:qFormat/>
    <w:rsid w:val="00B9734E"/>
    <w:pPr>
      <w:numPr>
        <w:ilvl w:val="1"/>
      </w:numPr>
      <w:spacing w:before="480" w:after="480" w:line="240" w:lineRule="auto"/>
    </w:pPr>
    <w:rPr>
      <w:rFonts w:eastAsiaTheme="minorEastAsia"/>
      <w:b/>
      <w:spacing w:val="15"/>
      <w:sz w:val="32"/>
    </w:rPr>
  </w:style>
  <w:style w:type="character" w:customStyle="1" w:styleId="SubtitleChar">
    <w:name w:val="Subtitle Char"/>
    <w:basedOn w:val="DefaultParagraphFont"/>
    <w:link w:val="Subtitle"/>
    <w:uiPriority w:val="11"/>
    <w:rsid w:val="00B9734E"/>
    <w:rPr>
      <w:rFonts w:ascii="Calibri Light" w:eastAsiaTheme="minorEastAsia" w:hAnsi="Calibri Light"/>
      <w:b/>
      <w:color w:val="404040" w:themeColor="text1" w:themeTint="BF"/>
      <w:spacing w:val="15"/>
      <w:sz w:val="32"/>
    </w:rPr>
  </w:style>
  <w:style w:type="character" w:styleId="Strong">
    <w:name w:val="Strong"/>
    <w:basedOn w:val="DefaultParagraphFont"/>
    <w:uiPriority w:val="7"/>
    <w:qFormat/>
    <w:rsid w:val="0043758B"/>
    <w:rPr>
      <w:rFonts w:ascii="Calibri Light" w:hAnsi="Calibri Light"/>
      <w:b/>
      <w:bCs/>
      <w:sz w:val="22"/>
    </w:rPr>
  </w:style>
  <w:style w:type="paragraph" w:styleId="Title">
    <w:name w:val="Title"/>
    <w:basedOn w:val="Normal"/>
    <w:next w:val="Normal"/>
    <w:link w:val="TitleChar"/>
    <w:uiPriority w:val="10"/>
    <w:qFormat/>
    <w:rsid w:val="002C5CDB"/>
    <w:pPr>
      <w:spacing w:after="0" w:line="240" w:lineRule="auto"/>
      <w:contextualSpacing/>
    </w:pPr>
    <w:rPr>
      <w:rFonts w:asciiTheme="majorHAnsi" w:eastAsiaTheme="majorEastAsia" w:hAnsiTheme="majorHAnsi" w:cstheme="majorBidi"/>
      <w:b/>
      <w:color w:val="004673"/>
      <w:spacing w:val="-10"/>
      <w:kern w:val="28"/>
      <w:sz w:val="56"/>
      <w:szCs w:val="56"/>
    </w:rPr>
  </w:style>
  <w:style w:type="character" w:customStyle="1" w:styleId="TitleChar">
    <w:name w:val="Title Char"/>
    <w:basedOn w:val="DefaultParagraphFont"/>
    <w:link w:val="Title"/>
    <w:uiPriority w:val="10"/>
    <w:rsid w:val="002C5CDB"/>
    <w:rPr>
      <w:rFonts w:asciiTheme="majorHAnsi" w:eastAsiaTheme="majorEastAsia" w:hAnsiTheme="majorHAnsi" w:cstheme="majorBidi"/>
      <w:b/>
      <w:color w:val="004673"/>
      <w:spacing w:val="-10"/>
      <w:kern w:val="28"/>
      <w:sz w:val="56"/>
      <w:szCs w:val="56"/>
    </w:rPr>
  </w:style>
  <w:style w:type="paragraph" w:styleId="Quote">
    <w:name w:val="Quote"/>
    <w:basedOn w:val="Normal"/>
    <w:next w:val="Normal"/>
    <w:link w:val="QuoteChar"/>
    <w:uiPriority w:val="8"/>
    <w:qFormat/>
    <w:rsid w:val="00E535B6"/>
    <w:pPr>
      <w:spacing w:before="200"/>
      <w:ind w:left="851"/>
    </w:pPr>
    <w:rPr>
      <w:i/>
      <w:iCs/>
    </w:rPr>
  </w:style>
  <w:style w:type="character" w:customStyle="1" w:styleId="QuoteChar">
    <w:name w:val="Quote Char"/>
    <w:basedOn w:val="DefaultParagraphFont"/>
    <w:link w:val="Quote"/>
    <w:uiPriority w:val="8"/>
    <w:rsid w:val="006C4979"/>
    <w:rPr>
      <w:rFonts w:ascii="Calibri Light" w:hAnsi="Calibri Light"/>
      <w:i/>
      <w:iCs/>
      <w:color w:val="404040" w:themeColor="text1" w:themeTint="BF"/>
    </w:rPr>
  </w:style>
  <w:style w:type="character" w:styleId="IntenseEmphasis">
    <w:name w:val="Intense Emphasis"/>
    <w:basedOn w:val="DefaultParagraphFont"/>
    <w:uiPriority w:val="21"/>
    <w:qFormat/>
    <w:rsid w:val="006C4979"/>
    <w:rPr>
      <w:rFonts w:ascii="Calibri Light" w:hAnsi="Calibri Light"/>
      <w:b/>
      <w:i/>
      <w:iCs/>
      <w:color w:val="004673"/>
      <w:sz w:val="22"/>
    </w:rPr>
  </w:style>
  <w:style w:type="paragraph" w:styleId="IntenseQuote">
    <w:name w:val="Intense Quote"/>
    <w:basedOn w:val="Quote"/>
    <w:next w:val="Normal"/>
    <w:link w:val="IntenseQuoteChar"/>
    <w:uiPriority w:val="12"/>
    <w:qFormat/>
    <w:rsid w:val="00A645E3"/>
    <w:pPr>
      <w:framePr w:wrap="notBeside" w:vAnchor="text" w:hAnchor="text" w:y="1"/>
      <w:spacing w:before="360" w:after="360" w:line="240" w:lineRule="auto"/>
    </w:pPr>
    <w:rPr>
      <w:b/>
      <w:iCs w:val="0"/>
    </w:rPr>
  </w:style>
  <w:style w:type="character" w:customStyle="1" w:styleId="IntenseQuoteChar">
    <w:name w:val="Intense Quote Char"/>
    <w:basedOn w:val="DefaultParagraphFont"/>
    <w:link w:val="IntenseQuote"/>
    <w:uiPriority w:val="12"/>
    <w:rsid w:val="006C4979"/>
    <w:rPr>
      <w:rFonts w:ascii="Calibri Light" w:hAnsi="Calibri Light"/>
      <w:b/>
      <w:i/>
      <w:color w:val="404040" w:themeColor="text1" w:themeTint="BF"/>
    </w:rPr>
  </w:style>
  <w:style w:type="paragraph" w:styleId="ListParagraph">
    <w:name w:val="List Paragraph"/>
    <w:aliases w:val="Bullet 1,Table List,Neo: Table List,Paragraph"/>
    <w:basedOn w:val="Normal"/>
    <w:link w:val="ListParagraphChar"/>
    <w:qFormat/>
    <w:rsid w:val="002E69E8"/>
    <w:pPr>
      <w:numPr>
        <w:numId w:val="29"/>
      </w:numPr>
      <w:spacing w:before="160" w:line="360" w:lineRule="auto"/>
    </w:pPr>
  </w:style>
  <w:style w:type="character" w:customStyle="1" w:styleId="ListParagraphChar">
    <w:name w:val="List Paragraph Char"/>
    <w:aliases w:val="Bullet 1 Char,Table List Char,Neo: Table List Char,Paragraph Char"/>
    <w:basedOn w:val="DefaultParagraphFont"/>
    <w:link w:val="ListParagraph"/>
    <w:rsid w:val="002E69E8"/>
    <w:rPr>
      <w:rFonts w:ascii="Calibri Light" w:hAnsi="Calibri Light"/>
      <w:color w:val="404040" w:themeColor="text1" w:themeTint="BF"/>
    </w:rPr>
  </w:style>
  <w:style w:type="paragraph" w:customStyle="1" w:styleId="Bullet2">
    <w:name w:val="Bullet 2"/>
    <w:basedOn w:val="Normal"/>
    <w:link w:val="Bullet2Char"/>
    <w:uiPriority w:val="6"/>
    <w:qFormat/>
    <w:rsid w:val="00912A31"/>
    <w:pPr>
      <w:numPr>
        <w:numId w:val="1"/>
      </w:numPr>
      <w:spacing w:before="160" w:line="360" w:lineRule="auto"/>
      <w:ind w:left="1475" w:hanging="454"/>
    </w:pPr>
  </w:style>
  <w:style w:type="character" w:customStyle="1" w:styleId="Bullet2Char">
    <w:name w:val="Bullet 2 Char"/>
    <w:basedOn w:val="ListParagraphChar"/>
    <w:link w:val="Bullet2"/>
    <w:uiPriority w:val="6"/>
    <w:rsid w:val="006C4979"/>
    <w:rPr>
      <w:rFonts w:ascii="Calibri Light" w:hAnsi="Calibri Light"/>
      <w:color w:val="404040" w:themeColor="text1" w:themeTint="BF"/>
    </w:rPr>
  </w:style>
  <w:style w:type="paragraph" w:customStyle="1" w:styleId="FNText">
    <w:name w:val="FN Text"/>
    <w:basedOn w:val="Heading5"/>
    <w:link w:val="FNTextChar"/>
    <w:uiPriority w:val="9"/>
    <w:qFormat/>
    <w:rsid w:val="00AD7A4D"/>
    <w:pPr>
      <w:spacing w:before="160" w:after="160"/>
    </w:pPr>
    <w:rPr>
      <w:rFonts w:ascii="Calibri Light" w:hAnsi="Calibri Light"/>
      <w:b w:val="0"/>
      <w:sz w:val="18"/>
    </w:rPr>
  </w:style>
  <w:style w:type="character" w:customStyle="1" w:styleId="FNTextChar">
    <w:name w:val="FN Text Char"/>
    <w:basedOn w:val="Heading5Char"/>
    <w:link w:val="FNText"/>
    <w:uiPriority w:val="9"/>
    <w:rsid w:val="006C4979"/>
    <w:rPr>
      <w:rFonts w:ascii="Calibri Light" w:eastAsiaTheme="majorEastAsia" w:hAnsi="Calibri Light" w:cstheme="majorBidi"/>
      <w:b w:val="0"/>
      <w:color w:val="404040" w:themeColor="text1" w:themeTint="BF"/>
      <w:sz w:val="18"/>
    </w:rPr>
  </w:style>
  <w:style w:type="paragraph" w:styleId="FootnoteText">
    <w:name w:val="footnote text"/>
    <w:aliases w:val="RSK-FT,RSK-FT1,RSK-FT2,RSK-FT3,RSK-FT11,RSK-FT21,Harestanes Ref,RSK-FT4,RSK-FT12,RSK-FT22"/>
    <w:basedOn w:val="Normal"/>
    <w:link w:val="FootnoteTextChar"/>
    <w:uiPriority w:val="99"/>
    <w:unhideWhenUsed/>
    <w:qFormat/>
    <w:rsid w:val="00BB7A9A"/>
    <w:pPr>
      <w:spacing w:after="0" w:line="240" w:lineRule="auto"/>
    </w:pPr>
    <w:rPr>
      <w:sz w:val="20"/>
      <w:szCs w:val="20"/>
    </w:rPr>
  </w:style>
  <w:style w:type="character" w:customStyle="1" w:styleId="FootnoteTextChar">
    <w:name w:val="Footnote Text Char"/>
    <w:aliases w:val="RSK-FT Char,RSK-FT1 Char,RSK-FT2 Char,RSK-FT3 Char,RSK-FT11 Char,RSK-FT21 Char,Harestanes Ref Char,RSK-FT4 Char,RSK-FT12 Char,RSK-FT22 Char"/>
    <w:basedOn w:val="DefaultParagraphFont"/>
    <w:link w:val="FootnoteText"/>
    <w:uiPriority w:val="99"/>
    <w:rsid w:val="00BB7A9A"/>
    <w:rPr>
      <w:rFonts w:ascii="Calibri Light" w:hAnsi="Calibri Light"/>
      <w:color w:val="404040" w:themeColor="text1" w:themeTint="BF"/>
      <w:sz w:val="20"/>
      <w:szCs w:val="20"/>
    </w:rPr>
  </w:style>
  <w:style w:type="character" w:styleId="FootnoteReference">
    <w:name w:val="footnote reference"/>
    <w:aliases w:val="FN Number,EN Footnote Reference"/>
    <w:basedOn w:val="DefaultParagraphFont"/>
    <w:uiPriority w:val="10"/>
    <w:qFormat/>
    <w:rsid w:val="00912A31"/>
    <w:rPr>
      <w:rFonts w:ascii="Calibri Light" w:hAnsi="Calibri Light"/>
      <w:sz w:val="22"/>
      <w:vertAlign w:val="superscript"/>
    </w:rPr>
  </w:style>
  <w:style w:type="character" w:styleId="Emphasis">
    <w:name w:val="Emphasis"/>
    <w:aliases w:val="wpd3"/>
    <w:basedOn w:val="DefaultParagraphFont"/>
    <w:uiPriority w:val="99"/>
    <w:rsid w:val="00C951D2"/>
    <w:rPr>
      <w:i/>
      <w:iCs/>
    </w:rPr>
  </w:style>
  <w:style w:type="paragraph" w:customStyle="1" w:styleId="StrongBlue">
    <w:name w:val="Strong Blue"/>
    <w:basedOn w:val="Normal"/>
    <w:link w:val="StrongBlueChar"/>
    <w:uiPriority w:val="18"/>
    <w:qFormat/>
    <w:rsid w:val="00C951D2"/>
    <w:rPr>
      <w:b/>
      <w:color w:val="004673"/>
    </w:rPr>
  </w:style>
  <w:style w:type="character" w:customStyle="1" w:styleId="StrongBlueChar">
    <w:name w:val="Strong Blue Char"/>
    <w:basedOn w:val="DefaultParagraphFont"/>
    <w:link w:val="StrongBlue"/>
    <w:uiPriority w:val="18"/>
    <w:rsid w:val="006C4979"/>
    <w:rPr>
      <w:rFonts w:ascii="Calibri Light" w:hAnsi="Calibri Light"/>
      <w:b/>
      <w:color w:val="004673"/>
    </w:rPr>
  </w:style>
  <w:style w:type="table" w:styleId="TableGrid">
    <w:name w:val="Table Grid"/>
    <w:basedOn w:val="TableNormal"/>
    <w:uiPriority w:val="59"/>
    <w:rsid w:val="00683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Subtitle"/>
    <w:link w:val="TableHeadingChar"/>
    <w:uiPriority w:val="17"/>
    <w:qFormat/>
    <w:rsid w:val="00D37E96"/>
    <w:pPr>
      <w:spacing w:before="240" w:after="240"/>
      <w:jc w:val="left"/>
    </w:pPr>
    <w:rPr>
      <w:color w:val="FFFFFF" w:themeColor="background1"/>
      <w:sz w:val="22"/>
    </w:rPr>
  </w:style>
  <w:style w:type="character" w:customStyle="1" w:styleId="TableHeadingChar">
    <w:name w:val="Table Heading Char"/>
    <w:basedOn w:val="SubtitleChar"/>
    <w:link w:val="TableHeading"/>
    <w:uiPriority w:val="17"/>
    <w:rsid w:val="00D37E96"/>
    <w:rPr>
      <w:rFonts w:ascii="Calibri Light" w:eastAsiaTheme="minorEastAsia" w:hAnsi="Calibri Light"/>
      <w:b/>
      <w:color w:val="FFFFFF" w:themeColor="background1"/>
      <w:spacing w:val="15"/>
      <w:sz w:val="32"/>
    </w:rPr>
  </w:style>
  <w:style w:type="table" w:customStyle="1" w:styleId="NeoTable">
    <w:name w:val="Neo Table"/>
    <w:basedOn w:val="TableNormal"/>
    <w:uiPriority w:val="99"/>
    <w:rsid w:val="00711C12"/>
    <w:pPr>
      <w:spacing w:before="80" w:after="80" w:line="240" w:lineRule="auto"/>
      <w:ind w:left="28" w:right="28"/>
    </w:pPr>
    <w:rPr>
      <w:rFonts w:ascii="Calibri Light" w:hAnsi="Calibri Light"/>
      <w:color w:val="404040" w:themeColor="text1" w:themeTint="BF"/>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Light" w:hAnsi="Calibri Light"/>
        <w:b/>
        <w:caps w:val="0"/>
        <w:smallCaps w:val="0"/>
        <w:color w:val="FFFFFF" w:themeColor="background1"/>
        <w:sz w:val="22"/>
      </w:rPr>
      <w:tblPr/>
      <w:tcPr>
        <w:shd w:val="clear" w:color="auto" w:fill="004673"/>
      </w:tcPr>
    </w:tblStylePr>
  </w:style>
  <w:style w:type="paragraph" w:styleId="Caption">
    <w:name w:val="caption"/>
    <w:aliases w:val="Neo: Caption"/>
    <w:basedOn w:val="Normal"/>
    <w:next w:val="Normal"/>
    <w:uiPriority w:val="35"/>
    <w:qFormat/>
    <w:rsid w:val="00577850"/>
    <w:pPr>
      <w:spacing w:before="160" w:line="240" w:lineRule="auto"/>
      <w:ind w:left="851"/>
    </w:pPr>
    <w:rPr>
      <w:b/>
      <w:iCs/>
      <w:color w:val="004673"/>
      <w:sz w:val="18"/>
      <w:szCs w:val="18"/>
    </w:rPr>
  </w:style>
  <w:style w:type="character" w:styleId="SubtleReference">
    <w:name w:val="Subtle Reference"/>
    <w:aliases w:val="Neo: Table Heading"/>
    <w:basedOn w:val="DefaultParagraphFont"/>
    <w:uiPriority w:val="13"/>
    <w:rsid w:val="00AD7A4D"/>
    <w:rPr>
      <w:rFonts w:asciiTheme="minorHAnsi" w:hAnsiTheme="minorHAnsi"/>
      <w:b/>
      <w:smallCaps/>
      <w:color w:val="FFFFFF" w:themeColor="background1"/>
      <w:sz w:val="22"/>
    </w:rPr>
  </w:style>
  <w:style w:type="paragraph" w:customStyle="1" w:styleId="wpdTablecolumnheading">
    <w:name w:val="wpd: Table column heading"/>
    <w:basedOn w:val="Normal"/>
    <w:link w:val="wpdTablecolumnheadingChar"/>
    <w:semiHidden/>
    <w:rsid w:val="00AD7A4D"/>
    <w:pPr>
      <w:widowControl w:val="0"/>
      <w:spacing w:before="240" w:after="120" w:line="240" w:lineRule="auto"/>
    </w:pPr>
    <w:rPr>
      <w:rFonts w:ascii="Calibri" w:eastAsia="Times New Roman" w:hAnsi="Calibri" w:cs="Times New Roman"/>
      <w:b/>
      <w:color w:val="5B9BD5" w:themeColor="accent1"/>
      <w:szCs w:val="20"/>
      <w:lang w:eastAsia="de-DE"/>
    </w:rPr>
  </w:style>
  <w:style w:type="character" w:customStyle="1" w:styleId="wpdTablecolumnheadingChar">
    <w:name w:val="wpd: Table column heading Char"/>
    <w:basedOn w:val="DefaultParagraphFont"/>
    <w:link w:val="wpdTablecolumnheading"/>
    <w:semiHidden/>
    <w:rsid w:val="003B150B"/>
    <w:rPr>
      <w:rFonts w:ascii="Calibri" w:eastAsia="Times New Roman" w:hAnsi="Calibri" w:cs="Times New Roman"/>
      <w:b/>
      <w:color w:val="5B9BD5" w:themeColor="accent1"/>
      <w:szCs w:val="20"/>
      <w:lang w:eastAsia="de-DE"/>
    </w:rPr>
  </w:style>
  <w:style w:type="paragraph" w:customStyle="1" w:styleId="wpdBasic">
    <w:name w:val="wpd: Basic"/>
    <w:basedOn w:val="Normal"/>
    <w:link w:val="wpdBasicZchn"/>
    <w:semiHidden/>
    <w:rsid w:val="00B935B2"/>
    <w:pPr>
      <w:widowControl w:val="0"/>
      <w:spacing w:before="120" w:after="120" w:line="240" w:lineRule="auto"/>
    </w:pPr>
    <w:rPr>
      <w:rFonts w:ascii="Calibri" w:eastAsia="Times New Roman" w:hAnsi="Calibri" w:cs="Times New Roman"/>
      <w:color w:val="E7E6E6" w:themeColor="background2"/>
      <w:szCs w:val="20"/>
      <w:lang w:eastAsia="de-DE"/>
    </w:rPr>
  </w:style>
  <w:style w:type="character" w:customStyle="1" w:styleId="wpdBasicZchn">
    <w:name w:val="wpd: Basic Zchn"/>
    <w:basedOn w:val="DefaultParagraphFont"/>
    <w:link w:val="wpdBasic"/>
    <w:semiHidden/>
    <w:rsid w:val="003B150B"/>
    <w:rPr>
      <w:rFonts w:ascii="Calibri" w:eastAsia="Times New Roman" w:hAnsi="Calibri" w:cs="Times New Roman"/>
      <w:color w:val="E7E6E6" w:themeColor="background2"/>
      <w:szCs w:val="20"/>
      <w:lang w:eastAsia="de-DE"/>
    </w:rPr>
  </w:style>
  <w:style w:type="paragraph" w:customStyle="1" w:styleId="wpdTablecontentfield">
    <w:name w:val="wpd: Table content (field)"/>
    <w:basedOn w:val="Normal"/>
    <w:link w:val="wpdTablecontentfieldChar"/>
    <w:semiHidden/>
    <w:rsid w:val="005803EF"/>
    <w:pPr>
      <w:widowControl w:val="0"/>
      <w:spacing w:before="60" w:after="60" w:line="240" w:lineRule="auto"/>
      <w:jc w:val="left"/>
    </w:pPr>
    <w:rPr>
      <w:rFonts w:ascii="Calibri" w:eastAsia="Times New Roman" w:hAnsi="Calibri" w:cs="Times New Roman"/>
      <w:color w:val="E7E6E6" w:themeColor="background2"/>
      <w:sz w:val="20"/>
      <w:szCs w:val="20"/>
      <w:lang w:eastAsia="de-DE"/>
    </w:rPr>
  </w:style>
  <w:style w:type="character" w:customStyle="1" w:styleId="wpdTablecontentfieldChar">
    <w:name w:val="wpd: Table content (field) Char"/>
    <w:basedOn w:val="DefaultParagraphFont"/>
    <w:link w:val="wpdTablecontentfield"/>
    <w:semiHidden/>
    <w:rsid w:val="003B150B"/>
    <w:rPr>
      <w:rFonts w:ascii="Calibri" w:eastAsia="Times New Roman" w:hAnsi="Calibri" w:cs="Times New Roman"/>
      <w:color w:val="E7E6E6" w:themeColor="background2"/>
      <w:sz w:val="20"/>
      <w:szCs w:val="20"/>
      <w:lang w:eastAsia="de-DE"/>
    </w:rPr>
  </w:style>
  <w:style w:type="paragraph" w:customStyle="1" w:styleId="Body">
    <w:name w:val="Body"/>
    <w:basedOn w:val="Normal"/>
    <w:link w:val="BodyChar"/>
    <w:semiHidden/>
    <w:qFormat/>
    <w:rsid w:val="005803EF"/>
    <w:pPr>
      <w:widowControl w:val="0"/>
      <w:spacing w:after="240" w:line="240" w:lineRule="auto"/>
    </w:pPr>
    <w:rPr>
      <w:rFonts w:ascii="Calibri" w:eastAsia="Times New Roman" w:hAnsi="Calibri" w:cs="Times New Roman"/>
      <w:color w:val="000000"/>
      <w:szCs w:val="20"/>
      <w:lang w:eastAsia="de-DE"/>
    </w:rPr>
  </w:style>
  <w:style w:type="character" w:customStyle="1" w:styleId="BodyChar">
    <w:name w:val="Body Char"/>
    <w:basedOn w:val="DefaultParagraphFont"/>
    <w:link w:val="Body"/>
    <w:semiHidden/>
    <w:rsid w:val="003B150B"/>
    <w:rPr>
      <w:rFonts w:ascii="Calibri" w:eastAsia="Times New Roman" w:hAnsi="Calibri" w:cs="Times New Roman"/>
      <w:color w:val="000000"/>
      <w:szCs w:val="20"/>
      <w:lang w:eastAsia="de-DE"/>
    </w:rPr>
  </w:style>
  <w:style w:type="table" w:customStyle="1" w:styleId="NeoTable2">
    <w:name w:val="Neo Table 2"/>
    <w:basedOn w:val="TableNormal"/>
    <w:uiPriority w:val="99"/>
    <w:rsid w:val="00711C12"/>
    <w:pPr>
      <w:spacing w:before="80" w:after="80" w:line="240" w:lineRule="auto"/>
      <w:ind w:left="28" w:right="28"/>
    </w:pPr>
    <w:rPr>
      <w:rFonts w:ascii="Calibri Light" w:hAnsi="Calibri Light"/>
      <w:color w:val="404040" w:themeColor="text1" w:themeTint="BF"/>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Col">
      <w:rPr>
        <w:rFonts w:ascii="Calibri Light" w:hAnsi="Calibri Light"/>
        <w:b/>
        <w:caps w:val="0"/>
        <w:smallCaps w:val="0"/>
        <w:color w:val="FFFFFF" w:themeColor="background1"/>
        <w:sz w:val="22"/>
      </w:rPr>
      <w:tblPr/>
      <w:tcPr>
        <w:shd w:val="clear" w:color="auto" w:fill="004673"/>
      </w:tcPr>
    </w:tblStylePr>
  </w:style>
  <w:style w:type="table" w:customStyle="1" w:styleId="NeoTable3">
    <w:name w:val="Neo Table 3"/>
    <w:basedOn w:val="TableNormal"/>
    <w:uiPriority w:val="99"/>
    <w:rsid w:val="00711C12"/>
    <w:pPr>
      <w:spacing w:before="80" w:after="80" w:line="240" w:lineRule="auto"/>
      <w:ind w:left="28" w:right="28"/>
    </w:pPr>
    <w:rPr>
      <w:rFonts w:ascii="Calibri Light" w:hAnsi="Calibri Light"/>
      <w:color w:val="404040" w:themeColor="text1" w:themeTint="BF"/>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Light" w:hAnsi="Calibri Light"/>
        <w:b/>
        <w:caps w:val="0"/>
        <w:smallCaps w:val="0"/>
        <w:color w:val="FFFFFF" w:themeColor="background1"/>
        <w:sz w:val="22"/>
      </w:rPr>
      <w:tblPr/>
      <w:tcPr>
        <w:shd w:val="clear" w:color="auto" w:fill="004673"/>
      </w:tcPr>
    </w:tblStylePr>
    <w:tblStylePr w:type="firstCol">
      <w:rPr>
        <w:rFonts w:ascii="Calibri Light" w:hAnsi="Calibri Light"/>
        <w:b/>
        <w:caps w:val="0"/>
        <w:smallCaps w:val="0"/>
        <w:color w:val="FFFFFF" w:themeColor="background1"/>
        <w:sz w:val="22"/>
      </w:rPr>
      <w:tblPr/>
      <w:tcPr>
        <w:shd w:val="clear" w:color="auto" w:fill="004673"/>
      </w:tcPr>
    </w:tblStylePr>
  </w:style>
  <w:style w:type="paragraph" w:styleId="BalloonText">
    <w:name w:val="Balloon Text"/>
    <w:basedOn w:val="Normal"/>
    <w:link w:val="BalloonTextChar"/>
    <w:uiPriority w:val="99"/>
    <w:semiHidden/>
    <w:unhideWhenUsed/>
    <w:rsid w:val="008E0B7C"/>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E0B7C"/>
    <w:rPr>
      <w:rFonts w:ascii="Tahoma" w:eastAsiaTheme="minorEastAsia" w:hAnsi="Tahoma" w:cs="Tahoma"/>
      <w:color w:val="404040" w:themeColor="text1" w:themeTint="BF"/>
      <w:sz w:val="16"/>
      <w:szCs w:val="16"/>
    </w:rPr>
  </w:style>
  <w:style w:type="paragraph" w:styleId="NoSpacing">
    <w:name w:val="No Spacing"/>
    <w:basedOn w:val="Normal"/>
    <w:link w:val="NoSpacingChar"/>
    <w:uiPriority w:val="49"/>
    <w:qFormat/>
    <w:rsid w:val="008E0B7C"/>
    <w:pPr>
      <w:spacing w:after="0" w:line="240" w:lineRule="auto"/>
    </w:pPr>
    <w:rPr>
      <w:rFonts w:eastAsiaTheme="minorEastAsia"/>
      <w:szCs w:val="20"/>
    </w:rPr>
  </w:style>
  <w:style w:type="character" w:customStyle="1" w:styleId="NoSpacingChar">
    <w:name w:val="No Spacing Char"/>
    <w:basedOn w:val="DefaultParagraphFont"/>
    <w:link w:val="NoSpacing"/>
    <w:uiPriority w:val="49"/>
    <w:rsid w:val="003B150B"/>
    <w:rPr>
      <w:rFonts w:ascii="Calibri Light" w:eastAsiaTheme="minorEastAsia" w:hAnsi="Calibri Light"/>
      <w:color w:val="404040" w:themeColor="text1" w:themeTint="BF"/>
      <w:szCs w:val="20"/>
    </w:rPr>
  </w:style>
  <w:style w:type="character" w:styleId="CommentReference">
    <w:name w:val="annotation reference"/>
    <w:uiPriority w:val="99"/>
    <w:semiHidden/>
    <w:rsid w:val="008E0B7C"/>
    <w:rPr>
      <w:sz w:val="16"/>
    </w:rPr>
  </w:style>
  <w:style w:type="paragraph" w:styleId="CommentText">
    <w:name w:val="annotation text"/>
    <w:basedOn w:val="Normal"/>
    <w:link w:val="CommentTextChar"/>
    <w:uiPriority w:val="99"/>
    <w:rsid w:val="008E0B7C"/>
    <w:rPr>
      <w:rFonts w:eastAsiaTheme="minorEastAsia"/>
      <w:szCs w:val="20"/>
    </w:rPr>
  </w:style>
  <w:style w:type="character" w:customStyle="1" w:styleId="CommentTextChar">
    <w:name w:val="Comment Text Char"/>
    <w:basedOn w:val="DefaultParagraphFont"/>
    <w:link w:val="CommentText"/>
    <w:uiPriority w:val="99"/>
    <w:rsid w:val="008E0B7C"/>
    <w:rPr>
      <w:rFonts w:ascii="Calibri Light" w:eastAsiaTheme="minorEastAsia" w:hAnsi="Calibri Light"/>
      <w:color w:val="404040" w:themeColor="text1" w:themeTint="BF"/>
      <w:szCs w:val="20"/>
    </w:rPr>
  </w:style>
  <w:style w:type="table" w:styleId="LightShading-Accent5">
    <w:name w:val="Light Shading Accent 5"/>
    <w:basedOn w:val="TableNormal"/>
    <w:uiPriority w:val="60"/>
    <w:rsid w:val="008E0B7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Shading2-Accent5">
    <w:name w:val="Medium Shading 2 Accent 5"/>
    <w:basedOn w:val="TableNormal"/>
    <w:uiPriority w:val="64"/>
    <w:rsid w:val="008E0B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E0B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8E0B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E0B7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8E0B7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8E0B7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cPr>
      <w:shd w:val="clear" w:color="auto" w:fill="FFFFFF" w:themeFill="background1"/>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Elegant">
    <w:name w:val="Table Elegant"/>
    <w:basedOn w:val="TableNormal"/>
    <w:uiPriority w:val="99"/>
    <w:semiHidden/>
    <w:unhideWhenUsed/>
    <w:rsid w:val="008E0B7C"/>
    <w:pPr>
      <w:spacing w:line="288" w:lineRule="auto"/>
      <w:ind w:left="21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49"/>
    <w:rsid w:val="008E0B7C"/>
    <w:pPr>
      <w:spacing w:after="240" w:line="240" w:lineRule="atLeast"/>
      <w:ind w:firstLine="360"/>
    </w:pPr>
    <w:rPr>
      <w:rFonts w:eastAsiaTheme="minorEastAsia"/>
      <w:szCs w:val="20"/>
    </w:rPr>
  </w:style>
  <w:style w:type="character" w:customStyle="1" w:styleId="BodyTextChar">
    <w:name w:val="Body Text Char"/>
    <w:basedOn w:val="DefaultParagraphFont"/>
    <w:link w:val="BodyText"/>
    <w:uiPriority w:val="49"/>
    <w:rsid w:val="003B150B"/>
    <w:rPr>
      <w:rFonts w:ascii="Calibri Light" w:eastAsiaTheme="minorEastAsia" w:hAnsi="Calibri Light"/>
      <w:color w:val="404040" w:themeColor="text1" w:themeTint="BF"/>
      <w:szCs w:val="20"/>
    </w:rPr>
  </w:style>
  <w:style w:type="paragraph" w:styleId="TableofFigures">
    <w:name w:val="table of figures"/>
    <w:basedOn w:val="Normal"/>
    <w:next w:val="Normal"/>
    <w:uiPriority w:val="99"/>
    <w:unhideWhenUsed/>
    <w:rsid w:val="008E0B7C"/>
    <w:pPr>
      <w:spacing w:after="0"/>
    </w:pPr>
    <w:rPr>
      <w:rFonts w:eastAsiaTheme="minorEastAsia"/>
      <w:szCs w:val="20"/>
    </w:rPr>
  </w:style>
  <w:style w:type="character" w:styleId="IntenseReference">
    <w:name w:val="Intense Reference"/>
    <w:basedOn w:val="DefaultParagraphFont"/>
    <w:uiPriority w:val="14"/>
    <w:qFormat/>
    <w:rsid w:val="006C4979"/>
    <w:rPr>
      <w:rFonts w:ascii="Calibri Light" w:hAnsi="Calibri Light"/>
      <w:b/>
      <w:bCs/>
      <w:smallCaps/>
      <w:color w:val="404040" w:themeColor="text1" w:themeTint="BF"/>
      <w:spacing w:val="5"/>
      <w:sz w:val="22"/>
    </w:rPr>
  </w:style>
  <w:style w:type="paragraph" w:customStyle="1" w:styleId="Default">
    <w:name w:val="Default"/>
    <w:uiPriority w:val="49"/>
    <w:rsid w:val="008E0B7C"/>
    <w:pPr>
      <w:autoSpaceDE w:val="0"/>
      <w:autoSpaceDN w:val="0"/>
      <w:adjustRightInd w:val="0"/>
      <w:spacing w:after="0" w:line="240" w:lineRule="auto"/>
    </w:pPr>
    <w:rPr>
      <w:rFonts w:ascii="Calibri" w:hAnsi="Calibri" w:cs="Calibri"/>
      <w:color w:val="000000"/>
      <w:sz w:val="24"/>
      <w:szCs w:val="24"/>
    </w:rPr>
  </w:style>
  <w:style w:type="character" w:customStyle="1" w:styleId="yiv9415063133716560613-29072013">
    <w:name w:val="yiv9415063133716560613-29072013"/>
    <w:semiHidden/>
    <w:rsid w:val="008E0B7C"/>
  </w:style>
  <w:style w:type="paragraph" w:customStyle="1" w:styleId="BodyText1">
    <w:name w:val="Body Text1"/>
    <w:basedOn w:val="NoSpacing"/>
    <w:next w:val="BodyText"/>
    <w:uiPriority w:val="49"/>
    <w:rsid w:val="008E0B7C"/>
    <w:pPr>
      <w:tabs>
        <w:tab w:val="left" w:pos="284"/>
        <w:tab w:val="left" w:pos="426"/>
        <w:tab w:val="num" w:pos="720"/>
      </w:tabs>
      <w:suppressAutoHyphens/>
      <w:spacing w:before="60" w:after="60"/>
      <w:ind w:left="709" w:hanging="284"/>
    </w:pPr>
    <w:rPr>
      <w:rFonts w:eastAsia="Calibri" w:cs="Tahoma"/>
      <w:color w:val="262626" w:themeColor="text1" w:themeTint="D9"/>
      <w:szCs w:val="22"/>
      <w:lang w:eastAsia="en-GB"/>
    </w:rPr>
  </w:style>
  <w:style w:type="character" w:customStyle="1" w:styleId="apple-converted-space">
    <w:name w:val="apple-converted-space"/>
    <w:basedOn w:val="DefaultParagraphFont"/>
    <w:semiHidden/>
    <w:rsid w:val="008E0B7C"/>
  </w:style>
  <w:style w:type="paragraph" w:styleId="CommentSubject">
    <w:name w:val="annotation subject"/>
    <w:basedOn w:val="CommentText"/>
    <w:next w:val="CommentText"/>
    <w:link w:val="CommentSubjectChar"/>
    <w:uiPriority w:val="99"/>
    <w:semiHidden/>
    <w:unhideWhenUsed/>
    <w:rsid w:val="008E0B7C"/>
    <w:pPr>
      <w:spacing w:line="240" w:lineRule="auto"/>
    </w:pPr>
    <w:rPr>
      <w:b/>
      <w:bCs/>
      <w:sz w:val="20"/>
    </w:rPr>
  </w:style>
  <w:style w:type="character" w:customStyle="1" w:styleId="CommentSubjectChar">
    <w:name w:val="Comment Subject Char"/>
    <w:basedOn w:val="CommentTextChar"/>
    <w:link w:val="CommentSubject"/>
    <w:uiPriority w:val="99"/>
    <w:semiHidden/>
    <w:rsid w:val="008E0B7C"/>
    <w:rPr>
      <w:rFonts w:ascii="Calibri Light" w:eastAsiaTheme="minorEastAsia" w:hAnsi="Calibri Light"/>
      <w:b/>
      <w:bCs/>
      <w:color w:val="404040" w:themeColor="text1" w:themeTint="BF"/>
      <w:sz w:val="20"/>
      <w:szCs w:val="20"/>
    </w:rPr>
  </w:style>
  <w:style w:type="character" w:customStyle="1" w:styleId="HeaderChar1">
    <w:name w:val="Header Char1"/>
    <w:basedOn w:val="DefaultParagraphFont"/>
    <w:uiPriority w:val="99"/>
    <w:rsid w:val="008E0B7C"/>
    <w:rPr>
      <w:rFonts w:ascii="Calibri" w:eastAsia="Times New Roman" w:hAnsi="Calibri" w:cs="Calibri"/>
      <w:color w:val="595959"/>
      <w:lang w:eastAsia="en-GB"/>
    </w:rPr>
  </w:style>
  <w:style w:type="character" w:customStyle="1" w:styleId="yiv1341548054tab">
    <w:name w:val="yiv1341548054tab"/>
    <w:basedOn w:val="DefaultParagraphFont"/>
    <w:semiHidden/>
    <w:rsid w:val="008E0B7C"/>
  </w:style>
  <w:style w:type="paragraph" w:customStyle="1" w:styleId="wpdBulletpoint">
    <w:name w:val="wpd: Bullet point"/>
    <w:basedOn w:val="Normal"/>
    <w:link w:val="wpdBulletpointChar"/>
    <w:semiHidden/>
    <w:rsid w:val="008E0B7C"/>
    <w:pPr>
      <w:widowControl w:val="0"/>
      <w:numPr>
        <w:numId w:val="3"/>
      </w:numPr>
      <w:spacing w:before="120" w:after="120" w:line="240" w:lineRule="auto"/>
      <w:jc w:val="left"/>
    </w:pPr>
    <w:rPr>
      <w:rFonts w:ascii="Calibri" w:eastAsia="Times New Roman" w:hAnsi="Calibri" w:cs="Times New Roman"/>
      <w:color w:val="E7E6E6" w:themeColor="background2"/>
      <w:szCs w:val="20"/>
      <w:lang w:eastAsia="de-DE"/>
    </w:rPr>
  </w:style>
  <w:style w:type="character" w:customStyle="1" w:styleId="wpdBulletpointChar">
    <w:name w:val="wpd: Bullet point Char"/>
    <w:basedOn w:val="DefaultParagraphFont"/>
    <w:link w:val="wpdBulletpoint"/>
    <w:semiHidden/>
    <w:rsid w:val="003B150B"/>
    <w:rPr>
      <w:rFonts w:ascii="Calibri" w:eastAsia="Times New Roman" w:hAnsi="Calibri" w:cs="Times New Roman"/>
      <w:color w:val="E7E6E6" w:themeColor="background2"/>
      <w:szCs w:val="20"/>
      <w:lang w:eastAsia="de-DE"/>
    </w:rPr>
  </w:style>
  <w:style w:type="paragraph" w:customStyle="1" w:styleId="wpdList">
    <w:name w:val="wpd: List"/>
    <w:basedOn w:val="Normal"/>
    <w:link w:val="wpdListZchn"/>
    <w:semiHidden/>
    <w:rsid w:val="008E0B7C"/>
    <w:pPr>
      <w:widowControl w:val="0"/>
      <w:numPr>
        <w:numId w:val="4"/>
      </w:numPr>
      <w:spacing w:after="240" w:line="320" w:lineRule="exact"/>
      <w:ind w:right="848"/>
      <w:jc w:val="left"/>
    </w:pPr>
    <w:rPr>
      <w:rFonts w:ascii="Calibri" w:eastAsia="Times New Roman" w:hAnsi="Calibri" w:cs="Times New Roman"/>
      <w:color w:val="E7E6E6" w:themeColor="background2"/>
      <w:szCs w:val="20"/>
      <w:lang w:eastAsia="de-DE"/>
    </w:rPr>
  </w:style>
  <w:style w:type="character" w:customStyle="1" w:styleId="wpdListZchn">
    <w:name w:val="wpd: List Zchn"/>
    <w:basedOn w:val="DefaultParagraphFont"/>
    <w:link w:val="wpdList"/>
    <w:semiHidden/>
    <w:rsid w:val="003B150B"/>
    <w:rPr>
      <w:rFonts w:ascii="Calibri" w:eastAsia="Times New Roman" w:hAnsi="Calibri" w:cs="Times New Roman"/>
      <w:color w:val="E7E6E6" w:themeColor="background2"/>
      <w:szCs w:val="20"/>
      <w:lang w:eastAsia="de-DE"/>
    </w:rPr>
  </w:style>
  <w:style w:type="paragraph" w:customStyle="1" w:styleId="wpdListortablehead">
    <w:name w:val="wpd: List or table head"/>
    <w:basedOn w:val="Normal"/>
    <w:link w:val="wpdListortableheadZchn"/>
    <w:semiHidden/>
    <w:rsid w:val="008E0B7C"/>
    <w:pPr>
      <w:widowControl w:val="0"/>
      <w:numPr>
        <w:numId w:val="5"/>
      </w:numPr>
      <w:spacing w:before="240" w:after="120" w:line="240" w:lineRule="auto"/>
      <w:jc w:val="left"/>
    </w:pPr>
    <w:rPr>
      <w:rFonts w:ascii="Calibri" w:eastAsia="Times New Roman" w:hAnsi="Calibri" w:cs="Times New Roman"/>
      <w:b/>
      <w:color w:val="5B9BD5" w:themeColor="accent1"/>
      <w:sz w:val="26"/>
      <w:szCs w:val="20"/>
      <w:lang w:eastAsia="de-DE"/>
    </w:rPr>
  </w:style>
  <w:style w:type="character" w:customStyle="1" w:styleId="wpdListortableheadZchn">
    <w:name w:val="wpd: List or table head Zchn"/>
    <w:basedOn w:val="DefaultParagraphFont"/>
    <w:link w:val="wpdListortablehead"/>
    <w:semiHidden/>
    <w:rsid w:val="003B150B"/>
    <w:rPr>
      <w:rFonts w:ascii="Calibri" w:eastAsia="Times New Roman" w:hAnsi="Calibri" w:cs="Times New Roman"/>
      <w:b/>
      <w:color w:val="5B9BD5" w:themeColor="accent1"/>
      <w:sz w:val="26"/>
      <w:szCs w:val="20"/>
      <w:lang w:eastAsia="de-DE"/>
    </w:rPr>
  </w:style>
  <w:style w:type="table" w:styleId="TableGridLight">
    <w:name w:val="Grid Table Light"/>
    <w:basedOn w:val="TableNormal"/>
    <w:uiPriority w:val="40"/>
    <w:rsid w:val="003B15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_Numbered Paragraph"/>
    <w:link w:val="NumberedParagraphChar"/>
    <w:qFormat/>
    <w:rsid w:val="003D566D"/>
    <w:pPr>
      <w:spacing w:after="240" w:line="280" w:lineRule="atLeast"/>
      <w:ind w:left="709" w:hanging="709"/>
      <w:jc w:val="both"/>
    </w:pPr>
    <w:rPr>
      <w:rFonts w:ascii="Arial" w:hAnsi="Arial" w:cs="Times New Roman"/>
      <w:sz w:val="20"/>
      <w:lang w:eastAsia="en-GB"/>
    </w:rPr>
  </w:style>
  <w:style w:type="character" w:customStyle="1" w:styleId="NumberedParagraphChar">
    <w:name w:val="_Numbered Paragraph Char"/>
    <w:basedOn w:val="DefaultParagraphFont"/>
    <w:link w:val="NumberedParagraph"/>
    <w:rsid w:val="003D566D"/>
    <w:rPr>
      <w:rFonts w:ascii="Arial" w:hAnsi="Arial" w:cs="Times New Roman"/>
      <w:sz w:val="20"/>
      <w:lang w:eastAsia="en-GB"/>
    </w:rPr>
  </w:style>
  <w:style w:type="paragraph" w:customStyle="1" w:styleId="d1Text">
    <w:name w:val="d1. Text"/>
    <w:basedOn w:val="Normal"/>
    <w:link w:val="d1TextChar"/>
    <w:qFormat/>
    <w:rsid w:val="003D566D"/>
    <w:pPr>
      <w:numPr>
        <w:ilvl w:val="1"/>
        <w:numId w:val="6"/>
      </w:numPr>
      <w:spacing w:after="360" w:line="280" w:lineRule="atLeast"/>
    </w:pPr>
    <w:rPr>
      <w:rFonts w:ascii="Arial" w:eastAsia="Times New Roman" w:hAnsi="Arial" w:cs="Times New Roman"/>
      <w:color w:val="auto"/>
      <w:sz w:val="20"/>
      <w:lang w:eastAsia="en-GB"/>
    </w:rPr>
  </w:style>
  <w:style w:type="character" w:customStyle="1" w:styleId="d1TextChar">
    <w:name w:val="d1. Text Char"/>
    <w:basedOn w:val="DefaultParagraphFont"/>
    <w:link w:val="d1Text"/>
    <w:rsid w:val="003D566D"/>
    <w:rPr>
      <w:rFonts w:ascii="Arial" w:eastAsia="Times New Roman" w:hAnsi="Arial" w:cs="Times New Roman"/>
      <w:sz w:val="20"/>
      <w:lang w:eastAsia="en-GB"/>
    </w:rPr>
  </w:style>
  <w:style w:type="paragraph" w:customStyle="1" w:styleId="dChapterHeading">
    <w:name w:val="d. Chapter Heading"/>
    <w:basedOn w:val="d1Text"/>
    <w:qFormat/>
    <w:rsid w:val="003D566D"/>
    <w:pPr>
      <w:numPr>
        <w:ilvl w:val="0"/>
      </w:numPr>
      <w:ind w:left="720"/>
      <w:outlineLvl w:val="0"/>
    </w:pPr>
    <w:rPr>
      <w:b/>
      <w:sz w:val="24"/>
    </w:rPr>
  </w:style>
  <w:style w:type="paragraph" w:customStyle="1" w:styleId="Example">
    <w:name w:val=".Example"/>
    <w:basedOn w:val="Normal"/>
    <w:link w:val="ExampleChar"/>
    <w:qFormat/>
    <w:rsid w:val="003D566D"/>
    <w:pPr>
      <w:spacing w:after="0" w:line="280" w:lineRule="atLeast"/>
      <w:ind w:left="709"/>
    </w:pPr>
    <w:rPr>
      <w:rFonts w:ascii="Arial" w:eastAsia="Times New Roman" w:hAnsi="Arial" w:cs="Times New Roman"/>
      <w:color w:val="0070C0"/>
      <w:sz w:val="20"/>
      <w:lang w:eastAsia="en-GB"/>
    </w:rPr>
  </w:style>
  <w:style w:type="character" w:customStyle="1" w:styleId="ExampleChar">
    <w:name w:val=".Example Char"/>
    <w:basedOn w:val="DefaultParagraphFont"/>
    <w:link w:val="Example"/>
    <w:rsid w:val="003D566D"/>
    <w:rPr>
      <w:rFonts w:ascii="Arial" w:eastAsia="Times New Roman" w:hAnsi="Arial" w:cs="Times New Roman"/>
      <w:color w:val="0070C0"/>
      <w:sz w:val="20"/>
      <w:lang w:eastAsia="en-GB"/>
    </w:rPr>
  </w:style>
  <w:style w:type="paragraph" w:customStyle="1" w:styleId="Bulletlist">
    <w:name w:val="Bullet list"/>
    <w:link w:val="BulletlistChar"/>
    <w:qFormat/>
    <w:rsid w:val="00A23D7A"/>
    <w:pPr>
      <w:numPr>
        <w:numId w:val="7"/>
      </w:numPr>
      <w:spacing w:before="120" w:after="0" w:line="280" w:lineRule="atLeast"/>
    </w:pPr>
    <w:rPr>
      <w:rFonts w:ascii="Arial" w:hAnsi="Arial" w:cs="Times New Roman"/>
      <w:color w:val="404040" w:themeColor="text1" w:themeTint="BF"/>
      <w:sz w:val="20"/>
      <w:lang w:eastAsia="en-GB"/>
    </w:rPr>
  </w:style>
  <w:style w:type="character" w:customStyle="1" w:styleId="BulletlistChar">
    <w:name w:val="Bullet list Char"/>
    <w:basedOn w:val="ListParagraphChar"/>
    <w:link w:val="Bulletlist"/>
    <w:rsid w:val="00A23D7A"/>
    <w:rPr>
      <w:rFonts w:ascii="Arial" w:hAnsi="Arial" w:cs="Times New Roman"/>
      <w:color w:val="404040" w:themeColor="text1" w:themeTint="BF"/>
      <w:sz w:val="20"/>
      <w:lang w:eastAsia="en-GB"/>
    </w:rPr>
  </w:style>
  <w:style w:type="paragraph" w:customStyle="1" w:styleId="TableText">
    <w:name w:val="Table Text"/>
    <w:link w:val="TableTextChar"/>
    <w:qFormat/>
    <w:rsid w:val="00A23D7A"/>
    <w:pPr>
      <w:spacing w:after="60" w:line="240" w:lineRule="atLeast"/>
    </w:pPr>
    <w:rPr>
      <w:rFonts w:ascii="Arial" w:hAnsi="Arial" w:cs="Times New Roman"/>
      <w:color w:val="404040" w:themeColor="text1" w:themeTint="BF"/>
      <w:sz w:val="18"/>
      <w:szCs w:val="20"/>
      <w:lang w:eastAsia="en-GB"/>
    </w:rPr>
  </w:style>
  <w:style w:type="paragraph" w:customStyle="1" w:styleId="TableTitle">
    <w:name w:val="Table Title"/>
    <w:basedOn w:val="Normal"/>
    <w:link w:val="TableTitleChar"/>
    <w:qFormat/>
    <w:rsid w:val="00A23D7A"/>
    <w:pPr>
      <w:spacing w:after="120" w:line="280" w:lineRule="atLeast"/>
      <w:ind w:left="1701" w:hanging="992"/>
      <w:jc w:val="left"/>
    </w:pPr>
    <w:rPr>
      <w:rFonts w:ascii="Arial" w:hAnsi="Arial" w:cs="Times New Roman"/>
      <w:b/>
      <w:color w:val="auto"/>
      <w:sz w:val="20"/>
      <w:lang w:eastAsia="en-GB"/>
    </w:rPr>
  </w:style>
  <w:style w:type="character" w:customStyle="1" w:styleId="TableTextChar">
    <w:name w:val="Table Text Char"/>
    <w:basedOn w:val="BulletlistChar"/>
    <w:link w:val="TableText"/>
    <w:rsid w:val="00A23D7A"/>
    <w:rPr>
      <w:rFonts w:ascii="Arial" w:hAnsi="Arial" w:cs="Times New Roman"/>
      <w:color w:val="404040" w:themeColor="text1" w:themeTint="BF"/>
      <w:sz w:val="18"/>
      <w:szCs w:val="20"/>
      <w:lang w:eastAsia="en-GB"/>
    </w:rPr>
  </w:style>
  <w:style w:type="character" w:customStyle="1" w:styleId="TableTitleChar">
    <w:name w:val="Table Title Char"/>
    <w:basedOn w:val="DefaultParagraphFont"/>
    <w:link w:val="TableTitle"/>
    <w:rsid w:val="00A23D7A"/>
    <w:rPr>
      <w:rFonts w:ascii="Arial" w:hAnsi="Arial" w:cs="Times New Roman"/>
      <w:b/>
      <w:sz w:val="20"/>
      <w:lang w:eastAsia="en-GB"/>
    </w:rPr>
  </w:style>
  <w:style w:type="paragraph" w:customStyle="1" w:styleId="RPSSubheading2">
    <w:name w:val="RPS Subheading 2"/>
    <w:next w:val="RPSParagraph"/>
    <w:rsid w:val="00A23D7A"/>
    <w:pPr>
      <w:numPr>
        <w:ilvl w:val="1"/>
        <w:numId w:val="8"/>
      </w:numPr>
      <w:spacing w:after="240" w:line="240" w:lineRule="auto"/>
      <w:contextualSpacing/>
      <w:jc w:val="both"/>
    </w:pPr>
    <w:rPr>
      <w:rFonts w:ascii="Arial" w:eastAsia="Times New Roman" w:hAnsi="Arial" w:cs="Times New Roman"/>
      <w:b/>
      <w:i/>
      <w:sz w:val="20"/>
      <w:szCs w:val="20"/>
    </w:rPr>
  </w:style>
  <w:style w:type="paragraph" w:customStyle="1" w:styleId="RPSSectionHeading">
    <w:name w:val="RPS Section Heading"/>
    <w:next w:val="RPSParagraph"/>
    <w:autoRedefine/>
    <w:rsid w:val="00A23D7A"/>
    <w:pPr>
      <w:pageBreakBefore/>
      <w:numPr>
        <w:numId w:val="8"/>
      </w:numPr>
      <w:pBdr>
        <w:bottom w:val="single" w:sz="4" w:space="5" w:color="auto"/>
      </w:pBdr>
      <w:tabs>
        <w:tab w:val="left" w:pos="1021"/>
      </w:tabs>
      <w:spacing w:after="360" w:line="360" w:lineRule="auto"/>
      <w:contextualSpacing/>
    </w:pPr>
    <w:rPr>
      <w:rFonts w:ascii="Arial" w:eastAsia="Times New Roman" w:hAnsi="Arial" w:cs="Times New Roman"/>
      <w:b/>
      <w:caps/>
      <w:sz w:val="32"/>
      <w:szCs w:val="24"/>
    </w:rPr>
  </w:style>
  <w:style w:type="paragraph" w:customStyle="1" w:styleId="RPSParagraph">
    <w:name w:val="RPS Paragraph"/>
    <w:basedOn w:val="List"/>
    <w:rsid w:val="00A23D7A"/>
    <w:pPr>
      <w:numPr>
        <w:ilvl w:val="2"/>
        <w:numId w:val="8"/>
      </w:numPr>
      <w:tabs>
        <w:tab w:val="clear" w:pos="1080"/>
        <w:tab w:val="left" w:pos="1021"/>
      </w:tabs>
      <w:spacing w:after="200" w:line="300" w:lineRule="auto"/>
      <w:ind w:left="1224" w:hanging="504"/>
      <w:contextualSpacing w:val="0"/>
    </w:pPr>
    <w:rPr>
      <w:rFonts w:ascii="Arial" w:eastAsia="Times New Roman" w:hAnsi="Arial" w:cs="Times New Roman"/>
      <w:color w:val="auto"/>
      <w:sz w:val="20"/>
      <w:szCs w:val="24"/>
    </w:rPr>
  </w:style>
  <w:style w:type="paragraph" w:customStyle="1" w:styleId="RPSParagraphSub1">
    <w:name w:val="RPS Paragraph Sub 1"/>
    <w:basedOn w:val="List"/>
    <w:rsid w:val="00A23D7A"/>
    <w:pPr>
      <w:numPr>
        <w:ilvl w:val="3"/>
        <w:numId w:val="8"/>
      </w:numPr>
      <w:tabs>
        <w:tab w:val="clear" w:pos="1077"/>
      </w:tabs>
      <w:spacing w:after="200" w:line="300" w:lineRule="auto"/>
      <w:ind w:left="1728" w:hanging="648"/>
      <w:contextualSpacing w:val="0"/>
    </w:pPr>
    <w:rPr>
      <w:rFonts w:ascii="Arial" w:eastAsia="Times New Roman" w:hAnsi="Arial" w:cs="Times New Roman"/>
      <w:color w:val="auto"/>
      <w:sz w:val="20"/>
      <w:szCs w:val="24"/>
    </w:rPr>
  </w:style>
  <w:style w:type="paragraph" w:customStyle="1" w:styleId="RPSParagraphSub2">
    <w:name w:val="RPS Paragraph Sub 2"/>
    <w:basedOn w:val="List"/>
    <w:rsid w:val="00A23D7A"/>
    <w:pPr>
      <w:numPr>
        <w:ilvl w:val="4"/>
        <w:numId w:val="8"/>
      </w:numPr>
      <w:tabs>
        <w:tab w:val="clear" w:pos="1800"/>
      </w:tabs>
      <w:spacing w:after="200" w:line="300" w:lineRule="auto"/>
      <w:ind w:left="2232" w:hanging="792"/>
      <w:contextualSpacing w:val="0"/>
    </w:pPr>
    <w:rPr>
      <w:rFonts w:ascii="Arial" w:eastAsia="Times New Roman" w:hAnsi="Arial" w:cs="Times New Roman"/>
      <w:color w:val="auto"/>
      <w:sz w:val="20"/>
      <w:szCs w:val="24"/>
    </w:rPr>
  </w:style>
  <w:style w:type="paragraph" w:styleId="List">
    <w:name w:val="List"/>
    <w:basedOn w:val="Normal"/>
    <w:uiPriority w:val="99"/>
    <w:semiHidden/>
    <w:unhideWhenUsed/>
    <w:rsid w:val="00A23D7A"/>
    <w:pPr>
      <w:ind w:left="283" w:hanging="283"/>
      <w:contextualSpacing/>
    </w:pPr>
  </w:style>
  <w:style w:type="paragraph" w:customStyle="1" w:styleId="Instruction">
    <w:name w:val=".Instruction"/>
    <w:basedOn w:val="Normal"/>
    <w:link w:val="InstructionChar"/>
    <w:qFormat/>
    <w:rsid w:val="003251E4"/>
    <w:pPr>
      <w:spacing w:after="0" w:line="280" w:lineRule="atLeast"/>
      <w:ind w:left="709"/>
    </w:pPr>
    <w:rPr>
      <w:rFonts w:ascii="Arial" w:eastAsia="Times New Roman" w:hAnsi="Arial" w:cs="Times New Roman"/>
      <w:color w:val="FF0000"/>
      <w:sz w:val="20"/>
      <w:lang w:eastAsia="en-GB"/>
    </w:rPr>
  </w:style>
  <w:style w:type="character" w:customStyle="1" w:styleId="InstructionChar">
    <w:name w:val=".Instruction Char"/>
    <w:basedOn w:val="DefaultParagraphFont"/>
    <w:link w:val="Instruction"/>
    <w:rsid w:val="003251E4"/>
    <w:rPr>
      <w:rFonts w:ascii="Arial" w:eastAsia="Times New Roman" w:hAnsi="Arial" w:cs="Times New Roman"/>
      <w:color w:val="FF0000"/>
      <w:sz w:val="20"/>
      <w:lang w:eastAsia="en-GB"/>
    </w:rPr>
  </w:style>
  <w:style w:type="paragraph" w:customStyle="1" w:styleId="References">
    <w:name w:val="References"/>
    <w:basedOn w:val="Normal"/>
    <w:link w:val="ReferencesChar"/>
    <w:uiPriority w:val="1"/>
    <w:qFormat/>
    <w:rsid w:val="007A3E10"/>
    <w:pPr>
      <w:spacing w:after="240" w:line="280" w:lineRule="atLeast"/>
      <w:ind w:left="709"/>
      <w:jc w:val="left"/>
    </w:pPr>
    <w:rPr>
      <w:rFonts w:ascii="Arial" w:hAnsi="Arial" w:cs="Times New Roman"/>
      <w:color w:val="auto"/>
      <w:sz w:val="20"/>
      <w:lang w:eastAsia="en-GB"/>
    </w:rPr>
  </w:style>
  <w:style w:type="character" w:customStyle="1" w:styleId="ReferencesChar">
    <w:name w:val="References Char"/>
    <w:basedOn w:val="DefaultParagraphFont"/>
    <w:link w:val="References"/>
    <w:uiPriority w:val="1"/>
    <w:rsid w:val="007A3E10"/>
    <w:rPr>
      <w:rFonts w:ascii="Arial" w:hAnsi="Arial" w:cs="Times New Roman"/>
      <w:sz w:val="20"/>
      <w:lang w:eastAsia="en-GB"/>
    </w:rPr>
  </w:style>
  <w:style w:type="paragraph" w:customStyle="1" w:styleId="RPSreportdefaultparagraphtext">
    <w:name w:val="RPS report default paragraph text"/>
    <w:basedOn w:val="Normal"/>
    <w:rsid w:val="00232E6F"/>
    <w:pPr>
      <w:tabs>
        <w:tab w:val="num" w:pos="851"/>
        <w:tab w:val="left" w:pos="1701"/>
        <w:tab w:val="left" w:pos="2552"/>
        <w:tab w:val="left" w:pos="3402"/>
        <w:tab w:val="left" w:pos="4253"/>
        <w:tab w:val="left" w:pos="5103"/>
        <w:tab w:val="left" w:pos="5954"/>
        <w:tab w:val="left" w:pos="6804"/>
      </w:tabs>
      <w:spacing w:before="240" w:after="0" w:line="280" w:lineRule="exact"/>
      <w:ind w:left="851" w:hanging="851"/>
    </w:pPr>
    <w:rPr>
      <w:rFonts w:ascii="Gill Sans" w:eastAsia="Times New Roman" w:hAnsi="Gill Sans" w:cs="Times New Roman"/>
      <w:color w:val="auto"/>
      <w:szCs w:val="20"/>
    </w:rPr>
  </w:style>
  <w:style w:type="paragraph" w:styleId="Revision">
    <w:name w:val="Revision"/>
    <w:hidden/>
    <w:uiPriority w:val="99"/>
    <w:semiHidden/>
    <w:rsid w:val="005C2DC1"/>
    <w:pPr>
      <w:spacing w:after="0" w:line="240" w:lineRule="auto"/>
    </w:pPr>
    <w:rPr>
      <w:rFonts w:ascii="Calibri Light" w:hAnsi="Calibri Light"/>
      <w:color w:val="404040" w:themeColor="text1" w:themeTint="BF"/>
    </w:rPr>
  </w:style>
  <w:style w:type="character" w:styleId="UnresolvedMention">
    <w:name w:val="Unresolved Mention"/>
    <w:basedOn w:val="DefaultParagraphFont"/>
    <w:uiPriority w:val="99"/>
    <w:unhideWhenUsed/>
    <w:rsid w:val="00B77AE0"/>
    <w:rPr>
      <w:color w:val="605E5C"/>
      <w:shd w:val="clear" w:color="auto" w:fill="E1DFDD"/>
    </w:rPr>
  </w:style>
  <w:style w:type="character" w:styleId="FollowedHyperlink">
    <w:name w:val="FollowedHyperlink"/>
    <w:basedOn w:val="DefaultParagraphFont"/>
    <w:uiPriority w:val="99"/>
    <w:semiHidden/>
    <w:unhideWhenUsed/>
    <w:rsid w:val="00A74E19"/>
    <w:rPr>
      <w:color w:val="954F72" w:themeColor="followedHyperlink"/>
      <w:u w:val="single"/>
    </w:rPr>
  </w:style>
  <w:style w:type="character" w:customStyle="1" w:styleId="TableContentChar">
    <w:name w:val="Table Content Char"/>
    <w:basedOn w:val="DefaultParagraphFont"/>
    <w:link w:val="TableContent"/>
    <w:uiPriority w:val="6"/>
    <w:locked/>
    <w:rsid w:val="002871F4"/>
    <w:rPr>
      <w:color w:val="404040" w:themeColor="text1" w:themeTint="BF"/>
    </w:rPr>
  </w:style>
  <w:style w:type="paragraph" w:customStyle="1" w:styleId="TableContent">
    <w:name w:val="Table Content"/>
    <w:basedOn w:val="Normal"/>
    <w:link w:val="TableContentChar"/>
    <w:uiPriority w:val="6"/>
    <w:qFormat/>
    <w:rsid w:val="002871F4"/>
    <w:pPr>
      <w:spacing w:before="120" w:after="120" w:line="240" w:lineRule="auto"/>
      <w:jc w:val="left"/>
    </w:pPr>
    <w:rPr>
      <w:rFonts w:asciiTheme="minorHAnsi" w:hAnsiTheme="minorHAnsi"/>
    </w:rPr>
  </w:style>
  <w:style w:type="character" w:customStyle="1" w:styleId="sxkno-fv">
    <w:name w:val="_sx kno-fv"/>
    <w:basedOn w:val="DefaultParagraphFont"/>
    <w:rsid w:val="00B1477A"/>
  </w:style>
  <w:style w:type="character" w:styleId="Mention">
    <w:name w:val="Mention"/>
    <w:basedOn w:val="DefaultParagraphFont"/>
    <w:uiPriority w:val="99"/>
    <w:unhideWhenUsed/>
    <w:rsid w:val="00E27C79"/>
    <w:rPr>
      <w:color w:val="2B579A"/>
      <w:shd w:val="clear" w:color="auto" w:fill="E1DFDD"/>
    </w:rPr>
  </w:style>
  <w:style w:type="character" w:customStyle="1" w:styleId="cf01">
    <w:name w:val="cf01"/>
    <w:basedOn w:val="DefaultParagraphFont"/>
    <w:rsid w:val="00D215B1"/>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6794">
      <w:bodyDiv w:val="1"/>
      <w:marLeft w:val="0"/>
      <w:marRight w:val="0"/>
      <w:marTop w:val="0"/>
      <w:marBottom w:val="0"/>
      <w:divBdr>
        <w:top w:val="none" w:sz="0" w:space="0" w:color="auto"/>
        <w:left w:val="none" w:sz="0" w:space="0" w:color="auto"/>
        <w:bottom w:val="none" w:sz="0" w:space="0" w:color="auto"/>
        <w:right w:val="none" w:sz="0" w:space="0" w:color="auto"/>
      </w:divBdr>
    </w:div>
    <w:div w:id="208231451">
      <w:bodyDiv w:val="1"/>
      <w:marLeft w:val="0"/>
      <w:marRight w:val="0"/>
      <w:marTop w:val="0"/>
      <w:marBottom w:val="0"/>
      <w:divBdr>
        <w:top w:val="none" w:sz="0" w:space="0" w:color="auto"/>
        <w:left w:val="none" w:sz="0" w:space="0" w:color="auto"/>
        <w:bottom w:val="none" w:sz="0" w:space="0" w:color="auto"/>
        <w:right w:val="none" w:sz="0" w:space="0" w:color="auto"/>
      </w:divBdr>
    </w:div>
    <w:div w:id="560598210">
      <w:bodyDiv w:val="1"/>
      <w:marLeft w:val="0"/>
      <w:marRight w:val="0"/>
      <w:marTop w:val="0"/>
      <w:marBottom w:val="0"/>
      <w:divBdr>
        <w:top w:val="none" w:sz="0" w:space="0" w:color="auto"/>
        <w:left w:val="none" w:sz="0" w:space="0" w:color="auto"/>
        <w:bottom w:val="none" w:sz="0" w:space="0" w:color="auto"/>
        <w:right w:val="none" w:sz="0" w:space="0" w:color="auto"/>
      </w:divBdr>
    </w:div>
    <w:div w:id="721832863">
      <w:bodyDiv w:val="1"/>
      <w:marLeft w:val="0"/>
      <w:marRight w:val="0"/>
      <w:marTop w:val="0"/>
      <w:marBottom w:val="0"/>
      <w:divBdr>
        <w:top w:val="none" w:sz="0" w:space="0" w:color="auto"/>
        <w:left w:val="none" w:sz="0" w:space="0" w:color="auto"/>
        <w:bottom w:val="none" w:sz="0" w:space="0" w:color="auto"/>
        <w:right w:val="none" w:sz="0" w:space="0" w:color="auto"/>
      </w:divBdr>
    </w:div>
    <w:div w:id="755979536">
      <w:bodyDiv w:val="1"/>
      <w:marLeft w:val="0"/>
      <w:marRight w:val="0"/>
      <w:marTop w:val="0"/>
      <w:marBottom w:val="0"/>
      <w:divBdr>
        <w:top w:val="none" w:sz="0" w:space="0" w:color="auto"/>
        <w:left w:val="none" w:sz="0" w:space="0" w:color="auto"/>
        <w:bottom w:val="none" w:sz="0" w:space="0" w:color="auto"/>
        <w:right w:val="none" w:sz="0" w:space="0" w:color="auto"/>
      </w:divBdr>
    </w:div>
    <w:div w:id="758257878">
      <w:bodyDiv w:val="1"/>
      <w:marLeft w:val="0"/>
      <w:marRight w:val="0"/>
      <w:marTop w:val="0"/>
      <w:marBottom w:val="0"/>
      <w:divBdr>
        <w:top w:val="none" w:sz="0" w:space="0" w:color="auto"/>
        <w:left w:val="none" w:sz="0" w:space="0" w:color="auto"/>
        <w:bottom w:val="none" w:sz="0" w:space="0" w:color="auto"/>
        <w:right w:val="none" w:sz="0" w:space="0" w:color="auto"/>
      </w:divBdr>
    </w:div>
    <w:div w:id="826556212">
      <w:bodyDiv w:val="1"/>
      <w:marLeft w:val="0"/>
      <w:marRight w:val="0"/>
      <w:marTop w:val="0"/>
      <w:marBottom w:val="0"/>
      <w:divBdr>
        <w:top w:val="none" w:sz="0" w:space="0" w:color="auto"/>
        <w:left w:val="none" w:sz="0" w:space="0" w:color="auto"/>
        <w:bottom w:val="none" w:sz="0" w:space="0" w:color="auto"/>
        <w:right w:val="none" w:sz="0" w:space="0" w:color="auto"/>
      </w:divBdr>
    </w:div>
    <w:div w:id="868299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2840">
          <w:marLeft w:val="0"/>
          <w:marRight w:val="0"/>
          <w:marTop w:val="0"/>
          <w:marBottom w:val="0"/>
          <w:divBdr>
            <w:top w:val="none" w:sz="0" w:space="0" w:color="auto"/>
            <w:left w:val="none" w:sz="0" w:space="0" w:color="auto"/>
            <w:bottom w:val="none" w:sz="0" w:space="0" w:color="auto"/>
            <w:right w:val="none" w:sz="0" w:space="0" w:color="auto"/>
          </w:divBdr>
        </w:div>
        <w:div w:id="1719360510">
          <w:marLeft w:val="0"/>
          <w:marRight w:val="0"/>
          <w:marTop w:val="0"/>
          <w:marBottom w:val="0"/>
          <w:divBdr>
            <w:top w:val="none" w:sz="0" w:space="0" w:color="auto"/>
            <w:left w:val="none" w:sz="0" w:space="0" w:color="auto"/>
            <w:bottom w:val="none" w:sz="0" w:space="0" w:color="auto"/>
            <w:right w:val="none" w:sz="0" w:space="0" w:color="auto"/>
          </w:divBdr>
        </w:div>
      </w:divsChild>
    </w:div>
    <w:div w:id="871186212">
      <w:bodyDiv w:val="1"/>
      <w:marLeft w:val="0"/>
      <w:marRight w:val="0"/>
      <w:marTop w:val="0"/>
      <w:marBottom w:val="0"/>
      <w:divBdr>
        <w:top w:val="none" w:sz="0" w:space="0" w:color="auto"/>
        <w:left w:val="none" w:sz="0" w:space="0" w:color="auto"/>
        <w:bottom w:val="none" w:sz="0" w:space="0" w:color="auto"/>
        <w:right w:val="none" w:sz="0" w:space="0" w:color="auto"/>
      </w:divBdr>
    </w:div>
    <w:div w:id="913853653">
      <w:bodyDiv w:val="1"/>
      <w:marLeft w:val="0"/>
      <w:marRight w:val="0"/>
      <w:marTop w:val="0"/>
      <w:marBottom w:val="0"/>
      <w:divBdr>
        <w:top w:val="none" w:sz="0" w:space="0" w:color="auto"/>
        <w:left w:val="none" w:sz="0" w:space="0" w:color="auto"/>
        <w:bottom w:val="none" w:sz="0" w:space="0" w:color="auto"/>
        <w:right w:val="none" w:sz="0" w:space="0" w:color="auto"/>
      </w:divBdr>
    </w:div>
    <w:div w:id="956523635">
      <w:bodyDiv w:val="1"/>
      <w:marLeft w:val="0"/>
      <w:marRight w:val="0"/>
      <w:marTop w:val="0"/>
      <w:marBottom w:val="0"/>
      <w:divBdr>
        <w:top w:val="none" w:sz="0" w:space="0" w:color="auto"/>
        <w:left w:val="none" w:sz="0" w:space="0" w:color="auto"/>
        <w:bottom w:val="none" w:sz="0" w:space="0" w:color="auto"/>
        <w:right w:val="none" w:sz="0" w:space="0" w:color="auto"/>
      </w:divBdr>
    </w:div>
    <w:div w:id="1035470464">
      <w:bodyDiv w:val="1"/>
      <w:marLeft w:val="0"/>
      <w:marRight w:val="0"/>
      <w:marTop w:val="0"/>
      <w:marBottom w:val="0"/>
      <w:divBdr>
        <w:top w:val="none" w:sz="0" w:space="0" w:color="auto"/>
        <w:left w:val="none" w:sz="0" w:space="0" w:color="auto"/>
        <w:bottom w:val="none" w:sz="0" w:space="0" w:color="auto"/>
        <w:right w:val="none" w:sz="0" w:space="0" w:color="auto"/>
      </w:divBdr>
    </w:div>
    <w:div w:id="1085809421">
      <w:bodyDiv w:val="1"/>
      <w:marLeft w:val="0"/>
      <w:marRight w:val="0"/>
      <w:marTop w:val="0"/>
      <w:marBottom w:val="0"/>
      <w:divBdr>
        <w:top w:val="none" w:sz="0" w:space="0" w:color="auto"/>
        <w:left w:val="none" w:sz="0" w:space="0" w:color="auto"/>
        <w:bottom w:val="none" w:sz="0" w:space="0" w:color="auto"/>
        <w:right w:val="none" w:sz="0" w:space="0" w:color="auto"/>
      </w:divBdr>
    </w:div>
    <w:div w:id="1273634246">
      <w:bodyDiv w:val="1"/>
      <w:marLeft w:val="0"/>
      <w:marRight w:val="0"/>
      <w:marTop w:val="0"/>
      <w:marBottom w:val="0"/>
      <w:divBdr>
        <w:top w:val="none" w:sz="0" w:space="0" w:color="auto"/>
        <w:left w:val="none" w:sz="0" w:space="0" w:color="auto"/>
        <w:bottom w:val="none" w:sz="0" w:space="0" w:color="auto"/>
        <w:right w:val="none" w:sz="0" w:space="0" w:color="auto"/>
      </w:divBdr>
    </w:div>
    <w:div w:id="1337419282">
      <w:bodyDiv w:val="1"/>
      <w:marLeft w:val="0"/>
      <w:marRight w:val="0"/>
      <w:marTop w:val="0"/>
      <w:marBottom w:val="0"/>
      <w:divBdr>
        <w:top w:val="none" w:sz="0" w:space="0" w:color="auto"/>
        <w:left w:val="none" w:sz="0" w:space="0" w:color="auto"/>
        <w:bottom w:val="none" w:sz="0" w:space="0" w:color="auto"/>
        <w:right w:val="none" w:sz="0" w:space="0" w:color="auto"/>
      </w:divBdr>
    </w:div>
    <w:div w:id="1353071624">
      <w:bodyDiv w:val="1"/>
      <w:marLeft w:val="0"/>
      <w:marRight w:val="0"/>
      <w:marTop w:val="0"/>
      <w:marBottom w:val="0"/>
      <w:divBdr>
        <w:top w:val="none" w:sz="0" w:space="0" w:color="auto"/>
        <w:left w:val="none" w:sz="0" w:space="0" w:color="auto"/>
        <w:bottom w:val="none" w:sz="0" w:space="0" w:color="auto"/>
        <w:right w:val="none" w:sz="0" w:space="0" w:color="auto"/>
      </w:divBdr>
    </w:div>
    <w:div w:id="1366708770">
      <w:bodyDiv w:val="1"/>
      <w:marLeft w:val="0"/>
      <w:marRight w:val="0"/>
      <w:marTop w:val="0"/>
      <w:marBottom w:val="0"/>
      <w:divBdr>
        <w:top w:val="none" w:sz="0" w:space="0" w:color="auto"/>
        <w:left w:val="none" w:sz="0" w:space="0" w:color="auto"/>
        <w:bottom w:val="none" w:sz="0" w:space="0" w:color="auto"/>
        <w:right w:val="none" w:sz="0" w:space="0" w:color="auto"/>
      </w:divBdr>
    </w:div>
    <w:div w:id="1465733825">
      <w:bodyDiv w:val="1"/>
      <w:marLeft w:val="0"/>
      <w:marRight w:val="0"/>
      <w:marTop w:val="0"/>
      <w:marBottom w:val="0"/>
      <w:divBdr>
        <w:top w:val="none" w:sz="0" w:space="0" w:color="auto"/>
        <w:left w:val="none" w:sz="0" w:space="0" w:color="auto"/>
        <w:bottom w:val="none" w:sz="0" w:space="0" w:color="auto"/>
        <w:right w:val="none" w:sz="0" w:space="0" w:color="auto"/>
      </w:divBdr>
    </w:div>
    <w:div w:id="1698584583">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875652598">
      <w:bodyDiv w:val="1"/>
      <w:marLeft w:val="0"/>
      <w:marRight w:val="0"/>
      <w:marTop w:val="0"/>
      <w:marBottom w:val="0"/>
      <w:divBdr>
        <w:top w:val="none" w:sz="0" w:space="0" w:color="auto"/>
        <w:left w:val="none" w:sz="0" w:space="0" w:color="auto"/>
        <w:bottom w:val="none" w:sz="0" w:space="0" w:color="auto"/>
        <w:right w:val="none" w:sz="0" w:space="0" w:color="auto"/>
      </w:divBdr>
    </w:div>
    <w:div w:id="1985427083">
      <w:bodyDiv w:val="1"/>
      <w:marLeft w:val="0"/>
      <w:marRight w:val="0"/>
      <w:marTop w:val="0"/>
      <w:marBottom w:val="0"/>
      <w:divBdr>
        <w:top w:val="none" w:sz="0" w:space="0" w:color="auto"/>
        <w:left w:val="none" w:sz="0" w:space="0" w:color="auto"/>
        <w:bottom w:val="none" w:sz="0" w:space="0" w:color="auto"/>
        <w:right w:val="none" w:sz="0" w:space="0" w:color="auto"/>
      </w:divBdr>
    </w:div>
    <w:div w:id="204617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hyperlink" Target="mailto:info@neo-environmental.co.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info@neo-environmental.i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neo-environmental.co.uk"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info@neo-environmental.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gi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eo-environmental.co.uk" TargetMode="External"/><Relationship Id="rId22" Type="http://schemas.openxmlformats.org/officeDocument/2006/relationships/hyperlink" Target="https://birdsurveyguidelin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wild-birds-advice-for-making-planning-decisions" TargetMode="External"/><Relationship Id="rId2" Type="http://schemas.openxmlformats.org/officeDocument/2006/relationships/hyperlink" Target="https://www.rushcliffegolfclub.co.uk/tour-of-the-course/" TargetMode="External"/><Relationship Id="rId1" Type="http://schemas.openxmlformats.org/officeDocument/2006/relationships/hyperlink" Target="https://www.rushcliffegolfclub.co.uk/course-map" TargetMode="External"/><Relationship Id="rId5" Type="http://schemas.openxmlformats.org/officeDocument/2006/relationships/hyperlink" Target="http://www.ukhab.orhg" TargetMode="External"/><Relationship Id="rId4" Type="http://schemas.openxmlformats.org/officeDocument/2006/relationships/hyperlink" Target="https://butterfly-conservation.org/butterflies/dingy-skippe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DE4F76A2D344EDAD404F2407572791"/>
        <w:category>
          <w:name w:val="General"/>
          <w:gallery w:val="placeholder"/>
        </w:category>
        <w:types>
          <w:type w:val="bbPlcHdr"/>
        </w:types>
        <w:behaviors>
          <w:behavior w:val="content"/>
        </w:behaviors>
        <w:guid w:val="{14E0AB22-9F8C-4763-9F69-19E7A852318E}"/>
      </w:docPartPr>
      <w:docPartBody>
        <w:p w:rsidR="00A90B5F" w:rsidRDefault="00C01804">
          <w:r w:rsidRPr="00BD61E1">
            <w:rPr>
              <w:rStyle w:val="PlaceholderText"/>
            </w:rPr>
            <w:t>[Title]</w:t>
          </w:r>
        </w:p>
      </w:docPartBody>
    </w:docPart>
    <w:docPart>
      <w:docPartPr>
        <w:name w:val="DDAB16951055466882D869594EA7E1C7"/>
        <w:category>
          <w:name w:val="General"/>
          <w:gallery w:val="placeholder"/>
        </w:category>
        <w:types>
          <w:type w:val="bbPlcHdr"/>
        </w:types>
        <w:behaviors>
          <w:behavior w:val="content"/>
        </w:behaviors>
        <w:guid w:val="{A48B3D4F-E671-4993-8CC2-896C967A92ED}"/>
      </w:docPartPr>
      <w:docPartBody>
        <w:p w:rsidR="00A90B5F" w:rsidRDefault="00C01804">
          <w:r w:rsidRPr="00BD61E1">
            <w:rPr>
              <w:rStyle w:val="PlaceholderText"/>
            </w:rPr>
            <w:t>[Publish Date]</w:t>
          </w:r>
        </w:p>
      </w:docPartBody>
    </w:docPart>
    <w:docPart>
      <w:docPartPr>
        <w:name w:val="1F0922F3BC4C4A30BFF699BC16252251"/>
        <w:category>
          <w:name w:val="General"/>
          <w:gallery w:val="placeholder"/>
        </w:category>
        <w:types>
          <w:type w:val="bbPlcHdr"/>
        </w:types>
        <w:behaviors>
          <w:behavior w:val="content"/>
        </w:behaviors>
        <w:guid w:val="{F671942F-E7BA-43F1-87D1-E112C6856952}"/>
      </w:docPartPr>
      <w:docPartBody>
        <w:p w:rsidR="00A90B5F" w:rsidRDefault="00C01804">
          <w:r w:rsidRPr="00BD61E1">
            <w:rPr>
              <w:rStyle w:val="PlaceholderText"/>
            </w:rPr>
            <w:t>[Title]</w:t>
          </w:r>
        </w:p>
      </w:docPartBody>
    </w:docPart>
    <w:docPart>
      <w:docPartPr>
        <w:name w:val="DE30A4FC3FD34901A80D98E342E7AA57"/>
        <w:category>
          <w:name w:val="General"/>
          <w:gallery w:val="placeholder"/>
        </w:category>
        <w:types>
          <w:type w:val="bbPlcHdr"/>
        </w:types>
        <w:behaviors>
          <w:behavior w:val="content"/>
        </w:behaviors>
        <w:guid w:val="{A977BAE1-40A8-4DB3-9D3E-5976137A111E}"/>
      </w:docPartPr>
      <w:docPartBody>
        <w:p w:rsidR="001D04D6" w:rsidRDefault="00026E1A">
          <w:r w:rsidRPr="008158AA">
            <w:rPr>
              <w:rStyle w:val="PlaceholderText"/>
            </w:rPr>
            <w:t>[Publish Date]</w:t>
          </w:r>
        </w:p>
      </w:docPartBody>
    </w:docPart>
    <w:docPart>
      <w:docPartPr>
        <w:name w:val="12602764124F4A38BCFE1ABAEE5723C8"/>
        <w:category>
          <w:name w:val="General"/>
          <w:gallery w:val="placeholder"/>
        </w:category>
        <w:types>
          <w:type w:val="bbPlcHdr"/>
        </w:types>
        <w:behaviors>
          <w:behavior w:val="content"/>
        </w:behaviors>
        <w:guid w:val="{0D5D4E3F-611F-40C0-9C19-FD4566253428}"/>
      </w:docPartPr>
      <w:docPartBody>
        <w:p w:rsidR="001D04D6" w:rsidRDefault="00026E1A">
          <w:r w:rsidRPr="008158AA">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w:altName w:val="Lucida Sans Unicode"/>
    <w:charset w:val="00"/>
    <w:family w:val="auto"/>
    <w:pitch w:val="variable"/>
    <w:sig w:usb0="0000000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04"/>
    <w:rsid w:val="000011FA"/>
    <w:rsid w:val="00003BDB"/>
    <w:rsid w:val="00017DA4"/>
    <w:rsid w:val="00026E1A"/>
    <w:rsid w:val="000668AB"/>
    <w:rsid w:val="000B0654"/>
    <w:rsid w:val="000E510A"/>
    <w:rsid w:val="00100631"/>
    <w:rsid w:val="00137F22"/>
    <w:rsid w:val="0015022E"/>
    <w:rsid w:val="001577B0"/>
    <w:rsid w:val="00166AA8"/>
    <w:rsid w:val="00193D63"/>
    <w:rsid w:val="001B14F9"/>
    <w:rsid w:val="001D04D6"/>
    <w:rsid w:val="001D1786"/>
    <w:rsid w:val="001E4837"/>
    <w:rsid w:val="00202864"/>
    <w:rsid w:val="00204DF1"/>
    <w:rsid w:val="00240A74"/>
    <w:rsid w:val="002532A5"/>
    <w:rsid w:val="00265D10"/>
    <w:rsid w:val="00284AC3"/>
    <w:rsid w:val="002C084F"/>
    <w:rsid w:val="002E167E"/>
    <w:rsid w:val="002E7C80"/>
    <w:rsid w:val="002F238D"/>
    <w:rsid w:val="002F30D3"/>
    <w:rsid w:val="002F4A2A"/>
    <w:rsid w:val="003058D9"/>
    <w:rsid w:val="00342BC2"/>
    <w:rsid w:val="00377FB1"/>
    <w:rsid w:val="003864C6"/>
    <w:rsid w:val="0039039D"/>
    <w:rsid w:val="003C3BEE"/>
    <w:rsid w:val="003D337F"/>
    <w:rsid w:val="00472591"/>
    <w:rsid w:val="00476276"/>
    <w:rsid w:val="00482A6A"/>
    <w:rsid w:val="004976C1"/>
    <w:rsid w:val="004C4B17"/>
    <w:rsid w:val="004D20EA"/>
    <w:rsid w:val="004F116E"/>
    <w:rsid w:val="00507567"/>
    <w:rsid w:val="00533DE6"/>
    <w:rsid w:val="00594657"/>
    <w:rsid w:val="006329B1"/>
    <w:rsid w:val="00653728"/>
    <w:rsid w:val="006600D7"/>
    <w:rsid w:val="00666F03"/>
    <w:rsid w:val="0068362E"/>
    <w:rsid w:val="006927F6"/>
    <w:rsid w:val="006A6341"/>
    <w:rsid w:val="006F4F91"/>
    <w:rsid w:val="007752BE"/>
    <w:rsid w:val="00784A58"/>
    <w:rsid w:val="00784BAE"/>
    <w:rsid w:val="007947C1"/>
    <w:rsid w:val="00797BD4"/>
    <w:rsid w:val="00820267"/>
    <w:rsid w:val="00844440"/>
    <w:rsid w:val="008459DF"/>
    <w:rsid w:val="008A4C5E"/>
    <w:rsid w:val="008E689F"/>
    <w:rsid w:val="008F25DC"/>
    <w:rsid w:val="00915688"/>
    <w:rsid w:val="009162D0"/>
    <w:rsid w:val="009335C5"/>
    <w:rsid w:val="00967985"/>
    <w:rsid w:val="00970116"/>
    <w:rsid w:val="0098578A"/>
    <w:rsid w:val="009B0765"/>
    <w:rsid w:val="009B25F8"/>
    <w:rsid w:val="009D00AF"/>
    <w:rsid w:val="009D051E"/>
    <w:rsid w:val="009D15EC"/>
    <w:rsid w:val="009D6451"/>
    <w:rsid w:val="009F314F"/>
    <w:rsid w:val="00A62F93"/>
    <w:rsid w:val="00A7698C"/>
    <w:rsid w:val="00A76DEE"/>
    <w:rsid w:val="00A90B5F"/>
    <w:rsid w:val="00AB3C13"/>
    <w:rsid w:val="00AE450F"/>
    <w:rsid w:val="00AE7E91"/>
    <w:rsid w:val="00AF4187"/>
    <w:rsid w:val="00B118B6"/>
    <w:rsid w:val="00B341EA"/>
    <w:rsid w:val="00B46C24"/>
    <w:rsid w:val="00B55D51"/>
    <w:rsid w:val="00B84CC0"/>
    <w:rsid w:val="00BC610E"/>
    <w:rsid w:val="00C01804"/>
    <w:rsid w:val="00C53E20"/>
    <w:rsid w:val="00C54A4D"/>
    <w:rsid w:val="00C64DB5"/>
    <w:rsid w:val="00C64E52"/>
    <w:rsid w:val="00C872A6"/>
    <w:rsid w:val="00CE5543"/>
    <w:rsid w:val="00D25328"/>
    <w:rsid w:val="00D3544A"/>
    <w:rsid w:val="00D42D76"/>
    <w:rsid w:val="00DE7405"/>
    <w:rsid w:val="00E07B6D"/>
    <w:rsid w:val="00E10BF5"/>
    <w:rsid w:val="00E20E6F"/>
    <w:rsid w:val="00E32D06"/>
    <w:rsid w:val="00E74BFF"/>
    <w:rsid w:val="00E910DC"/>
    <w:rsid w:val="00EB7299"/>
    <w:rsid w:val="00EC3112"/>
    <w:rsid w:val="00FA3DFD"/>
    <w:rsid w:val="00FB09CF"/>
    <w:rsid w:val="00FD5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E1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374AD321A584EA4A17CE05F3376715A02000482614C6A84CB4DA4CF1DAC53DBABF6" ma:contentTypeVersion="36" ma:contentTypeDescription="" ma:contentTypeScope="" ma:versionID="5c920c7eb76fe67d650c72a7bcf16e7a">
  <xsd:schema xmlns:xsd="http://www.w3.org/2001/XMLSchema" xmlns:xs="http://www.w3.org/2001/XMLSchema" xmlns:p="http://schemas.microsoft.com/office/2006/metadata/properties" xmlns:ns1="http://schemas.microsoft.com/sharepoint/v3" xmlns:ns2="b5191903-e219-41cc-ab5a-e59ae8233be9" xmlns:ns3="38022393-61c3-4cc0-99a3-005d86724dbb" xmlns:ns4="14bfd2bb-3d4a-4549-9197-f3410a8da64b" xmlns:ns5="abbeec68-b05e-4e2e-88e5-2ac3e13fe809" xmlns:ns6="a437faca-ec55-458c-98b3-940c8ff66f7b" xmlns:ns7="http://schemas.microsoft.com/sharepoint/v4" targetNamespace="http://schemas.microsoft.com/office/2006/metadata/properties" ma:root="true" ma:fieldsID="040a9248f5c989086b5efb40c518d31e" ns1:_="" ns2:_="" ns3:_="" ns4:_="" ns5:_="" ns6:_="" ns7:_="">
    <xsd:import namespace="http://schemas.microsoft.com/sharepoint/v3"/>
    <xsd:import namespace="b5191903-e219-41cc-ab5a-e59ae8233be9"/>
    <xsd:import namespace="38022393-61c3-4cc0-99a3-005d86724dbb"/>
    <xsd:import namespace="14bfd2bb-3d4a-4549-9197-f3410a8da64b"/>
    <xsd:import namespace="abbeec68-b05e-4e2e-88e5-2ac3e13fe809"/>
    <xsd:import namespace="a437faca-ec55-458c-98b3-940c8ff66f7b"/>
    <xsd:import namespace="http://schemas.microsoft.com/sharepoint/v4"/>
    <xsd:element name="properties">
      <xsd:complexType>
        <xsd:sequence>
          <xsd:element name="documentManagement">
            <xsd:complexType>
              <xsd:all>
                <xsd:element ref="ns2:RESDescription" minOccurs="0"/>
                <xsd:element ref="ns2:RESDocumentNumber" minOccurs="0"/>
                <xsd:element ref="ns2:RESDocumentType"/>
                <xsd:element ref="ns2:RESAgreementType" minOccurs="0"/>
                <xsd:element ref="ns2:RESDiscipline" minOccurs="0"/>
                <xsd:element ref="ns2:RESOwnedBy" minOccurs="0"/>
                <xsd:element ref="ns2:RESCommentsNotes" minOccurs="0"/>
                <xsd:element ref="ns3:TaxKeywordTaxHTField" minOccurs="0"/>
                <xsd:element ref="ns2:RESThirdPartyRefNo" minOccurs="0"/>
                <xsd:element ref="ns2:RESDocTypeDescription" minOccurs="0"/>
                <xsd:element ref="ns2:RESSource" minOccurs="0"/>
                <xsd:element ref="ns1:RESRevision" minOccurs="0"/>
                <xsd:element ref="ns2:RESWorkflowStatus" minOccurs="0"/>
                <xsd:element ref="ns2:RESApprovedBy" minOccurs="0"/>
                <xsd:element ref="ns2:RESApprovedDate" minOccurs="0"/>
                <xsd:element ref="ns2:RESCheckedBy" minOccurs="0"/>
                <xsd:element ref="ns2:RESCheckedDate" minOccurs="0"/>
                <xsd:element ref="ns2:RESOpenTextID" minOccurs="0"/>
                <xsd:element ref="ns2:ebfef363d0284bfc857871dbbba9cc76" minOccurs="0"/>
                <xsd:element ref="ns3:TaxCatchAll" minOccurs="0"/>
                <xsd:element ref="ns3:TaxCatchAllLabel" minOccurs="0"/>
                <xsd:element ref="ns2:RESProjectNumber" minOccurs="0"/>
                <xsd:element ref="ns4:wpItemlocation" minOccurs="0"/>
                <xsd:element ref="ns5:wp_tag" minOccurs="0"/>
                <xsd:element ref="ns2:wpItemSentToHistory" minOccurs="0"/>
                <xsd:element ref="ns2:Circulation" minOccurs="0"/>
                <xsd:element ref="ns2:g09fcc29532d4b5490691015897be1fa" minOccurs="0"/>
                <xsd:element ref="ns6:l156b3a90f6842f7ad230619050800e1" minOccurs="0"/>
                <xsd:element ref="ns6:nb362605b7d4436381798dc3bf60d561" minOccurs="0"/>
                <xsd:element ref="ns6:h03769761ee14ba4afe15cf76a58b6d6" minOccurs="0"/>
                <xsd:element ref="ns6:n01a07312f8f4c5bb6eb82dff1b86e1b" minOccurs="0"/>
                <xsd:element ref="ns6:MediaServiceMetadata" minOccurs="0"/>
                <xsd:element ref="ns6:MediaServiceFastMetadata" minOccurs="0"/>
                <xsd:element ref="ns1:_ip_UnifiedCompliancePolicyProperties" minOccurs="0"/>
                <xsd:element ref="ns1:_ip_UnifiedCompliancePolicyUIAction" minOccurs="0"/>
                <xsd:element ref="ns6:MediaServiceAutoTags" minOccurs="0"/>
                <xsd:element ref="ns6:MediaServiceOCR" minOccurs="0"/>
                <xsd:element ref="ns6:MediaServiceDateTaken" minOccurs="0"/>
                <xsd:element ref="ns6:MediaServiceLocation" minOccurs="0"/>
                <xsd:element ref="ns2:SharedWithUsers" minOccurs="0"/>
                <xsd:element ref="ns2:SharedWithDetails" minOccurs="0"/>
                <xsd:element ref="ns6:MediaServiceGenerationTime" minOccurs="0"/>
                <xsd:element ref="ns6:MediaServiceEventHashCode" minOccurs="0"/>
                <xsd:element ref="ns6:MediaServiceAutoKeyPoints" minOccurs="0"/>
                <xsd:element ref="ns6:MediaServiceKeyPoints" minOccurs="0"/>
                <xsd:element ref="ns7:IconOverlay" minOccurs="0"/>
                <xsd:element ref="ns2:ApprovedVersionLink" minOccurs="0"/>
                <xsd:element ref="ns6:MediaLengthInSecond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SRevision" ma:index="14" nillable="true" ma:displayName="Revision Internal" ma:decimals="1" ma:default="1" ma:hidden="true" ma:internalName="RESRevision" ma:readOnly="false" ma:percentage="FALSE">
      <xsd:simpleType>
        <xsd:restriction base="dms:Number">
          <xsd:minInclusive value="0"/>
        </xsd:restriction>
      </xsd:simpleType>
    </xsd:element>
    <xsd:element name="_ip_UnifiedCompliancePolicyProperties" ma:index="49" nillable="true" ma:displayName="Unified Compliance Policy Properties" ma:hidden="true" ma:internalName="_ip_UnifiedCompliancePolicyProperties">
      <xsd:simpleType>
        <xsd:restriction base="dms:Note"/>
      </xsd:simpleType>
    </xsd:element>
    <xsd:element name="_ip_UnifiedCompliancePolicyUIAction" ma:index="5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91903-e219-41cc-ab5a-e59ae8233be9" elementFormDefault="qualified">
    <xsd:import namespace="http://schemas.microsoft.com/office/2006/documentManagement/types"/>
    <xsd:import namespace="http://schemas.microsoft.com/office/infopath/2007/PartnerControls"/>
    <xsd:element name="RESDescription" ma:index="2" nillable="true" ma:displayName="Description" ma:internalName="RESDescription">
      <xsd:simpleType>
        <xsd:restriction base="dms:Note">
          <xsd:maxLength value="255"/>
        </xsd:restriction>
      </xsd:simpleType>
    </xsd:element>
    <xsd:element name="RESDocumentNumber" ma:index="3" nillable="true" ma:displayName="Document Number" ma:indexed="true" ma:internalName="RESDocumentNumber">
      <xsd:simpleType>
        <xsd:restriction base="dms:Text">
          <xsd:maxLength value="255"/>
        </xsd:restriction>
      </xsd:simpleType>
    </xsd:element>
    <xsd:element name="RESDocumentType" ma:index="4" ma:displayName="Document Type" ma:default="Document" ma:format="Dropdown" ma:indexed="true" ma:internalName="RESDocumentType">
      <xsd:simpleType>
        <xsd:restriction base="dms:Choice">
          <xsd:enumeration value="Letter"/>
          <xsd:enumeration value="Fax"/>
          <xsd:enumeration value="Memo"/>
          <xsd:enumeration value="Report"/>
          <xsd:enumeration value="Calculation"/>
          <xsd:enumeration value="Specification"/>
          <xsd:enumeration value="Contract"/>
          <xsd:enumeration value="Drawing"/>
          <xsd:enumeration value="Development Approval"/>
          <xsd:enumeration value="Policy"/>
          <xsd:enumeration value="Procedure"/>
          <xsd:enumeration value="Work Instruction"/>
          <xsd:enumeration value="Template"/>
          <xsd:enumeration value="Schematic"/>
          <xsd:enumeration value="Document"/>
          <xsd:enumeration value="Bid"/>
          <xsd:enumeration value="Bid Evaluation"/>
          <xsd:enumeration value="Certificate"/>
          <xsd:enumeration value="CPAR"/>
          <xsd:enumeration value="Email"/>
          <xsd:enumeration value="Image"/>
          <xsd:enumeration value="Invoice"/>
          <xsd:enumeration value="Landowner Agreement"/>
          <xsd:enumeration value="Log"/>
          <xsd:enumeration value="Macro"/>
          <xsd:enumeration value="Meeting Notes or Minutes"/>
          <xsd:enumeration value="Pay Application"/>
          <xsd:enumeration value="Photo"/>
        </xsd:restriction>
      </xsd:simpleType>
    </xsd:element>
    <xsd:element name="RESAgreementType" ma:index="5" nillable="true" ma:displayName="Agreement Type" ma:format="Dropdown" ma:internalName="RESAgreementType">
      <xsd:simpleType>
        <xsd:restriction base="dms:Choice">
          <xsd:enumeration value="AIA"/>
          <xsd:enumeration value="APA"/>
          <xsd:enumeration value="BOP"/>
          <xsd:enumeration value="Consulting"/>
          <xsd:enumeration value="Easement"/>
          <xsd:enumeration value="Easement, Access"/>
          <xsd:enumeration value="Easement, Transmission"/>
          <xsd:enumeration value="EPC"/>
          <xsd:enumeration value="Estopple"/>
          <xsd:enumeration value="Exclusivity"/>
          <xsd:enumeration value="JV"/>
          <xsd:enumeration value="Lease"/>
          <xsd:enumeration value="License"/>
          <xsd:enumeration value="LOI"/>
          <xsd:enumeration value="Miscellaneous"/>
          <xsd:enumeration value="MOL"/>
          <xsd:enumeration value="MOU"/>
          <xsd:enumeration value="NDA"/>
          <xsd:enumeration value="Option"/>
          <xsd:enumeration value="Title"/>
          <xsd:enumeration value="NA"/>
        </xsd:restriction>
      </xsd:simpleType>
    </xsd:element>
    <xsd:element name="RESDiscipline" ma:index="6" nillable="true" ma:displayName="Discipline" ma:format="Dropdown" ma:internalName="RESDiscipline">
      <xsd:simpleType>
        <xsd:restriction base="dms:Choice">
          <xsd:enumeration value="Civil / Structural"/>
          <xsd:enumeration value="Development"/>
          <xsd:enumeration value="Electrical"/>
          <xsd:enumeration value="Environmental"/>
          <xsd:enumeration value="Legal"/>
          <xsd:enumeration value="Mechanical"/>
          <xsd:enumeration value="Procurement"/>
          <xsd:enumeration value="Project Controls"/>
          <xsd:enumeration value="Project Management"/>
          <xsd:enumeration value="Quality"/>
          <xsd:enumeration value="Safety"/>
          <xsd:enumeration value="Technical"/>
        </xsd:restriction>
      </xsd:simpleType>
    </xsd:element>
    <xsd:element name="RESOwnedBy" ma:index="7" nillable="true" ma:displayName="Owned By" ma:indexed="true" ma:internalName="RESOwn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CommentsNotes" ma:index="8" nillable="true" ma:displayName="Comments / Notes" ma:internalName="RESCommentsNotes">
      <xsd:simpleType>
        <xsd:restriction base="dms:Note">
          <xsd:maxLength value="255"/>
        </xsd:restriction>
      </xsd:simpleType>
    </xsd:element>
    <xsd:element name="RESThirdPartyRefNo" ma:index="11" nillable="true" ma:displayName="3rd Party Ref Number" ma:internalName="RESThirdPartyRefNo">
      <xsd:simpleType>
        <xsd:restriction base="dms:Text">
          <xsd:maxLength value="255"/>
        </xsd:restriction>
      </xsd:simpleType>
    </xsd:element>
    <xsd:element name="RESDocTypeDescription" ma:index="12" nillable="true" ma:displayName="DocType Description" ma:internalName="RESDocTypeDescription">
      <xsd:simpleType>
        <xsd:restriction base="dms:Text">
          <xsd:maxLength value="255"/>
        </xsd:restriction>
      </xsd:simpleType>
    </xsd:element>
    <xsd:element name="RESSource" ma:index="13" nillable="true" ma:displayName="Source" ma:default="RES" ma:format="Dropdown" ma:internalName="RESSource">
      <xsd:simpleType>
        <xsd:restriction base="dms:Choice">
          <xsd:enumeration value="RES"/>
          <xsd:enumeration value="Governmental"/>
          <xsd:enumeration value="Third Party"/>
          <xsd:enumeration value="Public"/>
        </xsd:restriction>
      </xsd:simpleType>
    </xsd:element>
    <xsd:element name="RESWorkflowStatus" ma:index="15" nillable="true" ma:displayName="Workflow Status" ma:default="Draft" ma:format="Dropdown" ma:hidden="true" ma:indexed="true" ma:internalName="RESWorkflowStatus" ma:readOnly="false">
      <xsd:simpleType>
        <xsd:restriction base="dms:Choice">
          <xsd:enumeration value="Draft"/>
          <xsd:enumeration value="In Progress"/>
          <xsd:enumeration value="Approved"/>
          <xsd:enumeration value="Approved (draft)"/>
          <xsd:enumeration value="Issued"/>
          <xsd:enumeration value="Released"/>
          <xsd:enumeration value="Checked"/>
          <xsd:enumeration value="Superseded"/>
        </xsd:restriction>
      </xsd:simpleType>
    </xsd:element>
    <xsd:element name="RESApprovedBy" ma:index="16" nillable="true" ma:displayName="Approved By" ma:hidden="true" ma:internalName="RES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ApprovedDate" ma:index="17" nillable="true" ma:displayName="Approved Date" ma:hidden="true" ma:internalName="RESApprovedDate" ma:readOnly="false">
      <xsd:simpleType>
        <xsd:restriction base="dms:DateTime"/>
      </xsd:simpleType>
    </xsd:element>
    <xsd:element name="RESCheckedBy" ma:index="18" nillable="true" ma:displayName="Checked By" ma:hidden="true" ma:internalName="RESCheck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CheckedDate" ma:index="19" nillable="true" ma:displayName="Checked Date" ma:hidden="true" ma:internalName="RESCheckedDate" ma:readOnly="false">
      <xsd:simpleType>
        <xsd:restriction base="dms:DateTime"/>
      </xsd:simpleType>
    </xsd:element>
    <xsd:element name="RESOpenTextID" ma:index="20" nillable="true" ma:displayName="OpenText ID" ma:internalName="RESOpenTextID">
      <xsd:simpleType>
        <xsd:restriction base="dms:Text">
          <xsd:maxLength value="255"/>
        </xsd:restriction>
      </xsd:simpleType>
    </xsd:element>
    <xsd:element name="ebfef363d0284bfc857871dbbba9cc76" ma:index="21" nillable="true" ma:taxonomy="true" ma:internalName="ebfef363d0284bfc857871dbbba9cc76" ma:taxonomyFieldName="RESDepartment" ma:displayName="Department" ma:fieldId="{ebfef363-d028-4bfc-8578-71dbbba9cc76}" ma:taxonomyMulti="true" ma:sspId="8203df22-eee6-4f01-92f6-9ce365af7d75" ma:termSetId="b309cd9c-6027-472a-9cbd-44b4e19268e2" ma:anchorId="00000000-0000-0000-0000-000000000000" ma:open="false" ma:isKeyword="false">
      <xsd:complexType>
        <xsd:sequence>
          <xsd:element ref="pc:Terms" minOccurs="0" maxOccurs="1"/>
        </xsd:sequence>
      </xsd:complexType>
    </xsd:element>
    <xsd:element name="RESProjectNumber" ma:index="32" nillable="true" ma:displayName="Project Number" ma:default="3009" ma:indexed="true" ma:internalName="RESProjectNumber" ma:readOnly="false">
      <xsd:simpleType>
        <xsd:restriction base="dms:Text">
          <xsd:maxLength value="255"/>
        </xsd:restriction>
      </xsd:simpleType>
    </xsd:element>
    <xsd:element name="wpItemSentToHistory" ma:index="36" nillable="true" ma:displayName="Sent to History" ma:description="Shows an entry for each time the the item has been sent" ma:internalName="wpItemSentToHistory">
      <xsd:simpleType>
        <xsd:restriction base="dms:Note"/>
      </xsd:simpleType>
    </xsd:element>
    <xsd:element name="Circulation" ma:index="37" nillable="true" ma:displayName="Circulation" ma:default="Internal only" ma:format="Dropdown" ma:internalName="Circulation">
      <xsd:simpleType>
        <xsd:restriction base="dms:Choice">
          <xsd:enumeration value="Internal only"/>
          <xsd:enumeration value="External"/>
        </xsd:restriction>
      </xsd:simpleType>
    </xsd:element>
    <xsd:element name="g09fcc29532d4b5490691015897be1fa" ma:index="38" nillable="true" ma:taxonomy="true" ma:internalName="g09fcc29532d4b5490691015897be1fa" ma:taxonomyFieldName="Source_x0020_Organisation" ma:displayName="Source Organisation" ma:default="" ma:fieldId="{009fcc29-532d-4b54-9069-1015897be1fa}" ma:sspId="8203df22-eee6-4f01-92f6-9ce365af7d75" ma:termSetId="aaf95c95-433d-4027-9608-6191b3ebce94" ma:anchorId="00000000-0000-0000-0000-000000000000" ma:open="true" ma:isKeyword="false">
      <xsd:complexType>
        <xsd:sequence>
          <xsd:element ref="pc:Terms" minOccurs="0" maxOccurs="1"/>
        </xsd:sequence>
      </xsd:complex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ApprovedVersionLink" ma:index="62" nillable="true" ma:displayName="ApprovedVersionLink" ma:format="Hyperlink" ma:hidden="true" ma:internalName="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022393-61c3-4cc0-99a3-005d86724dbb"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readOnly="false" ma:fieldId="{23f27201-bee3-471e-b2e7-b64fd8b7ca38}" ma:taxonomyMulti="true" ma:sspId="8203df22-eee6-4f01-92f6-9ce365af7d75" ma:termSetId="00000000-0000-0000-0000-000000000000" ma:anchorId="00000000-0000-0000-0000-000000000000" ma:open="true" ma:isKeyword="true">
      <xsd:complexType>
        <xsd:sequence>
          <xsd:element ref="pc:Terms" minOccurs="0" maxOccurs="1"/>
        </xsd:sequence>
      </xsd:complexType>
    </xsd:element>
    <xsd:element name="TaxCatchAll" ma:index="24" nillable="true" ma:displayName="Taxonomy Catch All Column" ma:hidden="true" ma:list="{5c043975-7fe7-496a-ac14-9016dde94c9e}" ma:internalName="TaxCatchAll" ma:showField="CatchAllData" ma:web="38022393-61c3-4cc0-99a3-005d86724dbb">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5c043975-7fe7-496a-ac14-9016dde94c9e}" ma:internalName="TaxCatchAllLabel" ma:readOnly="true" ma:showField="CatchAllDataLabel" ma:web="38022393-61c3-4cc0-99a3-005d86724d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33" nillable="true" ma:displayName="wpItemLocation" ma:default="d8e3c1b15436470c898dca2cbaf0d77c;deaff62622654168a7668a3cbbc049a5;734;"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35" nillable="true" ma:displayName="Stage tag" ma:default="Project Entity" ma:internalName="wp_ta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7faca-ec55-458c-98b3-940c8ff66f7b" elementFormDefault="qualified">
    <xsd:import namespace="http://schemas.microsoft.com/office/2006/documentManagement/types"/>
    <xsd:import namespace="http://schemas.microsoft.com/office/infopath/2007/PartnerControls"/>
    <xsd:element name="l156b3a90f6842f7ad230619050800e1" ma:index="40" nillable="true" ma:taxonomy="true" ma:internalName="l156b3a90f6842f7ad230619050800e1" ma:taxonomyFieldName="RESProjectType" ma:displayName="Project Type" ma:readOnly="false" ma:default="3;#Solar|596f8680-11af-4d1a-a309-d2c98b79a60d" ma:fieldId="{5156b3a9-0f68-42f7-ad23-0619050800e1}" ma:taxonomyMulti="true" ma:sspId="8203df22-eee6-4f01-92f6-9ce365af7d75" ma:termSetId="52ab9d7a-d67f-48fe-9a17-3fc5f05e9325" ma:anchorId="00000000-0000-0000-0000-000000000000" ma:open="false" ma:isKeyword="false">
      <xsd:complexType>
        <xsd:sequence>
          <xsd:element ref="pc:Terms" minOccurs="0" maxOccurs="1"/>
        </xsd:sequence>
      </xsd:complexType>
    </xsd:element>
    <xsd:element name="nb362605b7d4436381798dc3bf60d561" ma:index="41" nillable="true" ma:taxonomy="true" ma:internalName="nb362605b7d4436381798dc3bf60d561" ma:taxonomyFieldName="RESClient" ma:displayName="Client" ma:readOnly="false" ma:default="" ma:fieldId="{7b362605-b7d4-4363-8179-8dc3bf60d561}" ma:sspId="8203df22-eee6-4f01-92f6-9ce365af7d75" ma:termSetId="99ffa070-85ed-464e-89f7-81c3d5dff28f" ma:anchorId="00000000-0000-0000-0000-000000000000" ma:open="false" ma:isKeyword="false">
      <xsd:complexType>
        <xsd:sequence>
          <xsd:element ref="pc:Terms" minOccurs="0" maxOccurs="1"/>
        </xsd:sequence>
      </xsd:complexType>
    </xsd:element>
    <xsd:element name="h03769761ee14ba4afe15cf76a58b6d6" ma:index="42" nillable="true" ma:taxonomy="true" ma:internalName="h03769761ee14ba4afe15cf76a58b6d6" ma:taxonomyFieldName="RESMarket" ma:displayName="Market" ma:indexed="true" ma:readOnly="false" ma:default="1;#Northern Europe|cebcbaca-6496-4d46-8cdc-6e462b079fc0" ma:fieldId="{10376976-1ee1-4ba4-afe1-5cf76a58b6d6}" ma:sspId="8203df22-eee6-4f01-92f6-9ce365af7d75" ma:termSetId="2435b5fe-7cf9-4a5b-b52f-b0f2afdd9f6d" ma:anchorId="00000000-0000-0000-0000-000000000000" ma:open="false" ma:isKeyword="false">
      <xsd:complexType>
        <xsd:sequence>
          <xsd:element ref="pc:Terms" minOccurs="0" maxOccurs="1"/>
        </xsd:sequence>
      </xsd:complexType>
    </xsd:element>
    <xsd:element name="n01a07312f8f4c5bb6eb82dff1b86e1b" ma:index="46" nillable="true" ma:taxonomy="true" ma:internalName="n01a07312f8f4c5bb6eb82dff1b86e1b" ma:taxonomyFieldName="RESCountry" ma:displayName="Country" ma:indexed="true" ma:readOnly="false" ma:default="2;#England|bd3d9516-eb39-4a4c-a2d4-aacc8a3c1b28" ma:fieldId="{701a0731-2f8f-4c5b-b6eb-82dff1b86e1b}" ma:sspId="8203df22-eee6-4f01-92f6-9ce365af7d75" ma:termSetId="91568036-e4de-4693-931a-9816b679a348" ma:anchorId="00000000-0000-0000-0000-000000000000" ma:open="false" ma:isKeyword="false">
      <xsd:complexType>
        <xsd:sequence>
          <xsd:element ref="pc:Terms" minOccurs="0" maxOccurs="1"/>
        </xsd:sequence>
      </xsd:complexType>
    </xsd:element>
    <xsd:element name="MediaServiceMetadata" ma:index="47" nillable="true" ma:displayName="MediaServiceMetadata" ma:hidden="true" ma:internalName="MediaServiceMetadata" ma:readOnly="true">
      <xsd:simpleType>
        <xsd:restriction base="dms:Note"/>
      </xsd:simpleType>
    </xsd:element>
    <xsd:element name="MediaServiceFastMetadata" ma:index="48" nillable="true" ma:displayName="MediaServiceFastMetadata" ma:hidden="true" ma:internalName="MediaServiceFastMetadata" ma:readOnly="true">
      <xsd:simpleType>
        <xsd:restriction base="dms:Note"/>
      </xsd:simpleType>
    </xsd:element>
    <xsd:element name="MediaServiceAutoTags" ma:index="51" nillable="true" ma:displayName="Tags" ma:internalName="MediaServiceAutoTags"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Location" ma:index="54" nillable="true" ma:displayName="Location" ma:internalName="MediaServiceLocation" ma:readOnly="true">
      <xsd:simpleType>
        <xsd:restriction base="dms:Text"/>
      </xsd:simpleType>
    </xsd:element>
    <xsd:element name="MediaServiceGenerationTime" ma:index="57" nillable="true" ma:displayName="MediaServiceGenerationTime" ma:hidden="true" ma:internalName="MediaServiceGenerationTime" ma:readOnly="true">
      <xsd:simpleType>
        <xsd:restriction base="dms:Text"/>
      </xsd:simpleType>
    </xsd:element>
    <xsd:element name="MediaServiceEventHashCode" ma:index="58" nillable="true" ma:displayName="MediaServiceEventHashCode" ma:hidden="true" ma:internalName="MediaServiceEventHashCode" ma:readOnly="true">
      <xsd:simpleType>
        <xsd:restriction base="dms:Text"/>
      </xsd:simpleType>
    </xsd:element>
    <xsd:element name="MediaServiceAutoKeyPoints" ma:index="59" nillable="true" ma:displayName="MediaServiceAutoKeyPoints" ma:hidden="true" ma:internalName="MediaServiceAutoKeyPoints" ma:readOnly="true">
      <xsd:simpleType>
        <xsd:restriction base="dms:Note"/>
      </xsd:simpleType>
    </xsd:element>
    <xsd:element name="MediaServiceKeyPoints" ma:index="60" nillable="true" ma:displayName="KeyPoints" ma:internalName="MediaServiceKeyPoints" ma:readOnly="true">
      <xsd:simpleType>
        <xsd:restriction base="dms:Note">
          <xsd:maxLength value="255"/>
        </xsd:restriction>
      </xsd:simpleType>
    </xsd:element>
    <xsd:element name="MediaLengthInSeconds" ma:index="63" nillable="true" ma:displayName="Length (seconds)" ma:internalName="MediaLengthInSeconds" ma:readOnly="true">
      <xsd:simpleType>
        <xsd:restriction base="dms:Unknown"/>
      </xsd:simpleType>
    </xsd:element>
    <xsd:element name="lcf76f155ced4ddcb4097134ff3c332f" ma:index="65" nillable="true" ma:taxonomy="true" ma:internalName="lcf76f155ced4ddcb4097134ff3c332f" ma:taxonomyFieldName="MediaServiceImageTags" ma:displayName="Image Tags" ma:readOnly="false" ma:fieldId="{5cf76f15-5ced-4ddc-b409-7134ff3c332f}" ma:taxonomyMulti="true" ma:sspId="8203df22-eee6-4f01-92f6-9ce365af7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hgagn</b:Tag>
    <b:SourceType>Report</b:SourceType>
    <b:Guid>{03DDD9F6-CD6E-4F81-831A-4B67596FF8AB}</b:Guid>
    <b:Title>sgnsfgnsnsfgns</b:Title>
    <b:Year>sfnsfgn</b:Year>
    <b:City>sdhnsfn</b:City>
    <b:Publisher>sfgn</b:Publisher>
    <b:Author>
      <b:Author>
        <b:NameList>
          <b:Person>
            <b:Last>hgath</b:Last>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Description xmlns="b5191903-e219-41cc-ab5a-e59ae8233be9" xsi:nil="true"/>
    <_ip_UnifiedCompliancePolicyUIAction xmlns="http://schemas.microsoft.com/sharepoint/v3" xsi:nil="true"/>
    <RESDocumentType xmlns="b5191903-e219-41cc-ab5a-e59ae8233be9">Document</RESDocumentType>
    <RESOpenTextID xmlns="b5191903-e219-41cc-ab5a-e59ae8233be9" xsi:nil="true"/>
    <Circulation xmlns="b5191903-e219-41cc-ab5a-e59ae8233be9">Internal only</Circulation>
    <ApprovedVersionLink xmlns="b5191903-e219-41cc-ab5a-e59ae8233be9">
      <Url xsi:nil="true"/>
      <Description xsi:nil="true"/>
    </ApprovedVersionLink>
    <RESOwnedBy xmlns="b5191903-e219-41cc-ab5a-e59ae8233be9">
      <UserInfo>
        <DisplayName/>
        <AccountId xsi:nil="true"/>
        <AccountType/>
      </UserInfo>
    </RESOwnedBy>
    <RESApprovedDate xmlns="b5191903-e219-41cc-ab5a-e59ae8233be9" xsi:nil="true"/>
    <RESCheckedDate xmlns="b5191903-e219-41cc-ab5a-e59ae8233be9" xsi:nil="true"/>
    <wp_tag xmlns="abbeec68-b05e-4e2e-88e5-2ac3e13fe809">Project Entity</wp_tag>
    <wpItemSentToHistory xmlns="b5191903-e219-41cc-ab5a-e59ae8233be9" xsi:nil="true"/>
    <RESProjectNumber xmlns="b5191903-e219-41cc-ab5a-e59ae8233be9">3009</RESProjectNumber>
    <RESWorkflowStatus xmlns="b5191903-e219-41cc-ab5a-e59ae8233be9">Draft</RESWorkflowStatus>
    <RESRevision xmlns="http://schemas.microsoft.com/sharepoint/v3">1</RESRevision>
    <_ip_UnifiedCompliancePolicyProperties xmlns="http://schemas.microsoft.com/sharepoint/v3" xsi:nil="true"/>
    <RESAgreementType xmlns="b5191903-e219-41cc-ab5a-e59ae8233be9" xsi:nil="true"/>
    <RESCommentsNotes xmlns="b5191903-e219-41cc-ab5a-e59ae8233be9" xsi:nil="true"/>
    <RESApprovedBy xmlns="b5191903-e219-41cc-ab5a-e59ae8233be9">
      <UserInfo>
        <DisplayName/>
        <AccountId xsi:nil="true"/>
        <AccountType/>
      </UserInfo>
    </RESApprovedBy>
    <RESDocumentNumber xmlns="b5191903-e219-41cc-ab5a-e59ae8233be9">03009-4237696</RESDocumentNumber>
    <RESThirdPartyRefNo xmlns="b5191903-e219-41cc-ab5a-e59ae8233be9" xsi:nil="true"/>
    <RESDocTypeDescription xmlns="b5191903-e219-41cc-ab5a-e59ae8233be9" xsi:nil="true"/>
    <RESSource xmlns="b5191903-e219-41cc-ab5a-e59ae8233be9">RES</RESSource>
    <RESCheckedBy xmlns="b5191903-e219-41cc-ab5a-e59ae8233be9">
      <UserInfo>
        <DisplayName/>
        <AccountId xsi:nil="true"/>
        <AccountType/>
      </UserInfo>
    </RESCheckedBy>
    <RESDiscipline xmlns="b5191903-e219-41cc-ab5a-e59ae8233be9" xsi:nil="true"/>
    <wpItemlocation xmlns="14bfd2bb-3d4a-4549-9197-f3410a8da64b">d8e3c1b15436470c898dca2cbaf0d77c;deaff62622654168a7668a3cbbc049a5;734;</wpItemlocation>
    <TaxKeywordTaxHTField xmlns="38022393-61c3-4cc0-99a3-005d86724dbb">
      <Terms xmlns="http://schemas.microsoft.com/office/infopath/2007/PartnerControls"/>
    </TaxKeywordTaxHTField>
    <ebfef363d0284bfc857871dbbba9cc76 xmlns="b5191903-e219-41cc-ab5a-e59ae8233be9">
      <Terms xmlns="http://schemas.microsoft.com/office/infopath/2007/PartnerControls"/>
    </ebfef363d0284bfc857871dbbba9cc76>
    <TaxCatchAll xmlns="38022393-61c3-4cc0-99a3-005d86724dbb">
      <Value>3</Value>
      <Value>2</Value>
      <Value>1</Value>
    </TaxCatchAll>
    <g09fcc29532d4b5490691015897be1fa xmlns="b5191903-e219-41cc-ab5a-e59ae8233be9">
      <Terms xmlns="http://schemas.microsoft.com/office/infopath/2007/PartnerControls"/>
    </g09fcc29532d4b5490691015897be1fa>
    <lcf76f155ced4ddcb4097134ff3c332f xmlns="a437faca-ec55-458c-98b3-940c8ff66f7b">
      <Terms xmlns="http://schemas.microsoft.com/office/infopath/2007/PartnerControls"/>
    </lcf76f155ced4ddcb4097134ff3c332f>
    <nb362605b7d4436381798dc3bf60d561 xmlns="a437faca-ec55-458c-98b3-940c8ff66f7b">
      <Terms xmlns="http://schemas.microsoft.com/office/infopath/2007/PartnerControls"/>
    </nb362605b7d4436381798dc3bf60d561>
    <n01a07312f8f4c5bb6eb82dff1b86e1b xmlns="a437faca-ec55-458c-98b3-940c8ff66f7b">
      <Terms xmlns="http://schemas.microsoft.com/office/infopath/2007/PartnerControls">
        <TermInfo xmlns="http://schemas.microsoft.com/office/infopath/2007/PartnerControls">
          <TermName xmlns="http://schemas.microsoft.com/office/infopath/2007/PartnerControls">England</TermName>
          <TermId xmlns="http://schemas.microsoft.com/office/infopath/2007/PartnerControls">bd3d9516-eb39-4a4c-a2d4-aacc8a3c1b28</TermId>
        </TermInfo>
      </Terms>
    </n01a07312f8f4c5bb6eb82dff1b86e1b>
    <IconOverlay xmlns="http://schemas.microsoft.com/sharepoint/v4" xsi:nil="true"/>
    <l156b3a90f6842f7ad230619050800e1 xmlns="a437faca-ec55-458c-98b3-940c8ff66f7b">
      <Terms xmlns="http://schemas.microsoft.com/office/infopath/2007/PartnerControls">
        <TermInfo xmlns="http://schemas.microsoft.com/office/infopath/2007/PartnerControls">
          <TermName xmlns="http://schemas.microsoft.com/office/infopath/2007/PartnerControls">Solar</TermName>
          <TermId xmlns="http://schemas.microsoft.com/office/infopath/2007/PartnerControls">596f8680-11af-4d1a-a309-d2c98b79a60d</TermId>
        </TermInfo>
      </Terms>
    </l156b3a90f6842f7ad230619050800e1>
    <h03769761ee14ba4afe15cf76a58b6d6 xmlns="a437faca-ec55-458c-98b3-940c8ff66f7b">
      <Terms xmlns="http://schemas.microsoft.com/office/infopath/2007/PartnerControls">
        <TermInfo xmlns="http://schemas.microsoft.com/office/infopath/2007/PartnerControls">
          <TermName xmlns="http://schemas.microsoft.com/office/infopath/2007/PartnerControls">Northern Europe</TermName>
          <TermId xmlns="http://schemas.microsoft.com/office/infopath/2007/PartnerControls">cebcbaca-6496-4d46-8cdc-6e462b079fc0</TermId>
        </TermInfo>
      </Terms>
    </h03769761ee14ba4afe15cf76a58b6d6>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3124F4-4CA7-4388-9FE0-9316C1EF2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191903-e219-41cc-ab5a-e59ae8233be9"/>
    <ds:schemaRef ds:uri="38022393-61c3-4cc0-99a3-005d86724dbb"/>
    <ds:schemaRef ds:uri="14bfd2bb-3d4a-4549-9197-f3410a8da64b"/>
    <ds:schemaRef ds:uri="abbeec68-b05e-4e2e-88e5-2ac3e13fe809"/>
    <ds:schemaRef ds:uri="a437faca-ec55-458c-98b3-940c8ff66f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403D7-DE7C-4E10-9B22-1CBEA77C3EEA}">
  <ds:schemaRefs>
    <ds:schemaRef ds:uri="http://schemas.openxmlformats.org/officeDocument/2006/bibliography"/>
  </ds:schemaRefs>
</ds:datastoreItem>
</file>

<file path=customXml/itemProps4.xml><?xml version="1.0" encoding="utf-8"?>
<ds:datastoreItem xmlns:ds="http://schemas.openxmlformats.org/officeDocument/2006/customXml" ds:itemID="{B394E001-B726-4221-B616-33DC95B398B1}">
  <ds:schemaRefs>
    <ds:schemaRef ds:uri="http://schemas.microsoft.com/sharepoint/v3/contenttype/forms"/>
  </ds:schemaRefs>
</ds:datastoreItem>
</file>

<file path=customXml/itemProps5.xml><?xml version="1.0" encoding="utf-8"?>
<ds:datastoreItem xmlns:ds="http://schemas.openxmlformats.org/officeDocument/2006/customXml" ds:itemID="{5ABDEDFD-D605-4D05-AEBC-C1D181F32734}">
  <ds:schemaRefs>
    <ds:schemaRef ds:uri="http://purl.org/dc/terms/"/>
    <ds:schemaRef ds:uri="http://schemas.microsoft.com/office/2006/documentManagement/types"/>
    <ds:schemaRef ds:uri="http://schemas.microsoft.com/sharepoint/v4"/>
    <ds:schemaRef ds:uri="http://purl.org/dc/dcmitype/"/>
    <ds:schemaRef ds:uri="http://schemas.openxmlformats.org/package/2006/metadata/core-properties"/>
    <ds:schemaRef ds:uri="14bfd2bb-3d4a-4549-9197-f3410a8da64b"/>
    <ds:schemaRef ds:uri="abbeec68-b05e-4e2e-88e5-2ac3e13fe809"/>
    <ds:schemaRef ds:uri="http://purl.org/dc/elements/1.1/"/>
    <ds:schemaRef ds:uri="http://schemas.microsoft.com/office/2006/metadata/properties"/>
    <ds:schemaRef ds:uri="http://schemas.microsoft.com/office/infopath/2007/PartnerControls"/>
    <ds:schemaRef ds:uri="a437faca-ec55-458c-98b3-940c8ff66f7b"/>
    <ds:schemaRef ds:uri="38022393-61c3-4cc0-99a3-005d86724dbb"/>
    <ds:schemaRef ds:uri="b5191903-e219-41cc-ab5a-e59ae8233be9"/>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Ecology Rebuttal</vt:lpstr>
    </vt:vector>
  </TitlesOfParts>
  <Company/>
  <LinksUpToDate>false</LinksUpToDate>
  <CharactersWithSpaces>32796</CharactersWithSpaces>
  <SharedDoc>false</SharedDoc>
  <HLinks>
    <vt:vector size="78" baseType="variant">
      <vt:variant>
        <vt:i4>917519</vt:i4>
      </vt:variant>
      <vt:variant>
        <vt:i4>36</vt:i4>
      </vt:variant>
      <vt:variant>
        <vt:i4>0</vt:i4>
      </vt:variant>
      <vt:variant>
        <vt:i4>5</vt:i4>
      </vt:variant>
      <vt:variant>
        <vt:lpwstr>https://birdsurveyguidelines.org/</vt:lpwstr>
      </vt:variant>
      <vt:variant>
        <vt:lpwstr/>
      </vt:variant>
      <vt:variant>
        <vt:i4>1507382</vt:i4>
      </vt:variant>
      <vt:variant>
        <vt:i4>29</vt:i4>
      </vt:variant>
      <vt:variant>
        <vt:i4>0</vt:i4>
      </vt:variant>
      <vt:variant>
        <vt:i4>5</vt:i4>
      </vt:variant>
      <vt:variant>
        <vt:lpwstr/>
      </vt:variant>
      <vt:variant>
        <vt:lpwstr>_Toc105401257</vt:lpwstr>
      </vt:variant>
      <vt:variant>
        <vt:i4>1507382</vt:i4>
      </vt:variant>
      <vt:variant>
        <vt:i4>23</vt:i4>
      </vt:variant>
      <vt:variant>
        <vt:i4>0</vt:i4>
      </vt:variant>
      <vt:variant>
        <vt:i4>5</vt:i4>
      </vt:variant>
      <vt:variant>
        <vt:lpwstr/>
      </vt:variant>
      <vt:variant>
        <vt:lpwstr>_Toc105401256</vt:lpwstr>
      </vt:variant>
      <vt:variant>
        <vt:i4>1507382</vt:i4>
      </vt:variant>
      <vt:variant>
        <vt:i4>17</vt:i4>
      </vt:variant>
      <vt:variant>
        <vt:i4>0</vt:i4>
      </vt:variant>
      <vt:variant>
        <vt:i4>5</vt:i4>
      </vt:variant>
      <vt:variant>
        <vt:lpwstr/>
      </vt:variant>
      <vt:variant>
        <vt:lpwstr>_Toc105401255</vt:lpwstr>
      </vt:variant>
      <vt:variant>
        <vt:i4>5963893</vt:i4>
      </vt:variant>
      <vt:variant>
        <vt:i4>12</vt:i4>
      </vt:variant>
      <vt:variant>
        <vt:i4>0</vt:i4>
      </vt:variant>
      <vt:variant>
        <vt:i4>5</vt:i4>
      </vt:variant>
      <vt:variant>
        <vt:lpwstr>mailto:info@neo-environmental.co.uk</vt:lpwstr>
      </vt:variant>
      <vt:variant>
        <vt:lpwstr/>
      </vt:variant>
      <vt:variant>
        <vt:i4>2359377</vt:i4>
      </vt:variant>
      <vt:variant>
        <vt:i4>9</vt:i4>
      </vt:variant>
      <vt:variant>
        <vt:i4>0</vt:i4>
      </vt:variant>
      <vt:variant>
        <vt:i4>5</vt:i4>
      </vt:variant>
      <vt:variant>
        <vt:lpwstr>mailto:info@neo-environmental.ie</vt:lpwstr>
      </vt:variant>
      <vt:variant>
        <vt:lpwstr/>
      </vt:variant>
      <vt:variant>
        <vt:i4>5963893</vt:i4>
      </vt:variant>
      <vt:variant>
        <vt:i4>6</vt:i4>
      </vt:variant>
      <vt:variant>
        <vt:i4>0</vt:i4>
      </vt:variant>
      <vt:variant>
        <vt:i4>5</vt:i4>
      </vt:variant>
      <vt:variant>
        <vt:lpwstr>mailto:info@neo-environmental.co.uk</vt:lpwstr>
      </vt:variant>
      <vt:variant>
        <vt:lpwstr/>
      </vt:variant>
      <vt:variant>
        <vt:i4>5963893</vt:i4>
      </vt:variant>
      <vt:variant>
        <vt:i4>3</vt:i4>
      </vt:variant>
      <vt:variant>
        <vt:i4>0</vt:i4>
      </vt:variant>
      <vt:variant>
        <vt:i4>5</vt:i4>
      </vt:variant>
      <vt:variant>
        <vt:lpwstr>mailto:info@neo-environmental.co.uk</vt:lpwstr>
      </vt:variant>
      <vt:variant>
        <vt:lpwstr/>
      </vt:variant>
      <vt:variant>
        <vt:i4>5963893</vt:i4>
      </vt:variant>
      <vt:variant>
        <vt:i4>0</vt:i4>
      </vt:variant>
      <vt:variant>
        <vt:i4>0</vt:i4>
      </vt:variant>
      <vt:variant>
        <vt:i4>5</vt:i4>
      </vt:variant>
      <vt:variant>
        <vt:lpwstr>mailto:info@neo-environmental.co.uk</vt:lpwstr>
      </vt:variant>
      <vt:variant>
        <vt:lpwstr/>
      </vt:variant>
      <vt:variant>
        <vt:i4>8126561</vt:i4>
      </vt:variant>
      <vt:variant>
        <vt:i4>9</vt:i4>
      </vt:variant>
      <vt:variant>
        <vt:i4>0</vt:i4>
      </vt:variant>
      <vt:variant>
        <vt:i4>5</vt:i4>
      </vt:variant>
      <vt:variant>
        <vt:lpwstr>http://www.ukhab.orhg/</vt:lpwstr>
      </vt:variant>
      <vt:variant>
        <vt:lpwstr/>
      </vt:variant>
      <vt:variant>
        <vt:i4>4653138</vt:i4>
      </vt:variant>
      <vt:variant>
        <vt:i4>6</vt:i4>
      </vt:variant>
      <vt:variant>
        <vt:i4>0</vt:i4>
      </vt:variant>
      <vt:variant>
        <vt:i4>5</vt:i4>
      </vt:variant>
      <vt:variant>
        <vt:lpwstr>https://butterfly-conservation.org/butterflies/dingy-skipper</vt:lpwstr>
      </vt:variant>
      <vt:variant>
        <vt:lpwstr/>
      </vt:variant>
      <vt:variant>
        <vt:i4>655433</vt:i4>
      </vt:variant>
      <vt:variant>
        <vt:i4>3</vt:i4>
      </vt:variant>
      <vt:variant>
        <vt:i4>0</vt:i4>
      </vt:variant>
      <vt:variant>
        <vt:i4>5</vt:i4>
      </vt:variant>
      <vt:variant>
        <vt:lpwstr>https://www.rushcliffegolfclub.co.uk/tour-of-the-course/</vt:lpwstr>
      </vt:variant>
      <vt:variant>
        <vt:lpwstr/>
      </vt:variant>
      <vt:variant>
        <vt:i4>3276862</vt:i4>
      </vt:variant>
      <vt:variant>
        <vt:i4>0</vt:i4>
      </vt:variant>
      <vt:variant>
        <vt:i4>0</vt:i4>
      </vt:variant>
      <vt:variant>
        <vt:i4>5</vt:i4>
      </vt:variant>
      <vt:variant>
        <vt:lpwstr>https://www.rushcliffegolfclub.co.uk/course-map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Flenley</dc:creator>
  <cp:keywords/>
  <dc:description/>
  <cp:lastModifiedBy>Edel Burke</cp:lastModifiedBy>
  <cp:revision>2</cp:revision>
  <cp:lastPrinted>2022-06-15T08:11:00Z</cp:lastPrinted>
  <dcterms:created xsi:type="dcterms:W3CDTF">2022-06-28T09:53:00Z</dcterms:created>
  <dcterms:modified xsi:type="dcterms:W3CDTF">2022-06-28T09:53:00Z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0x010100D374AD321A584EA4A17CE05F3376715A02000482614C6A84CB4DA4CF1DAC53DBABF6</vt:lpwstr>
  </property>
  <property fmtid="{D5CDD505-2E9C-101B-9397-08002B2CF9AE}" pid="3" name="TaxKeyword">
    <vt:lpwstr/>
  </property>
  <property fmtid="{D5CDD505-2E9C-101B-9397-08002B2CF9AE}" pid="4" name="RESMarket">
    <vt:lpwstr>1;#Northern Europe|cebcbaca-6496-4d46-8cdc-6e462b079fc0</vt:lpwstr>
  </property>
  <property fmtid="{D5CDD505-2E9C-101B-9397-08002B2CF9AE}" pid="5" name="RESDepartment">
    <vt:lpwstr/>
  </property>
  <property fmtid="{D5CDD505-2E9C-101B-9397-08002B2CF9AE}" pid="6" name="RESCountry">
    <vt:lpwstr>2;#England|bd3d9516-eb39-4a4c-a2d4-aacc8a3c1b28</vt:lpwstr>
  </property>
  <property fmtid="{D5CDD505-2E9C-101B-9397-08002B2CF9AE}" pid="7" name="a7b62655042e40b2ae47f301aa143b10">
    <vt:lpwstr/>
  </property>
  <property fmtid="{D5CDD505-2E9C-101B-9397-08002B2CF9AE}" pid="8" name="RESClient">
    <vt:lpwstr/>
  </property>
  <property fmtid="{D5CDD505-2E9C-101B-9397-08002B2CF9AE}" pid="9" name="Source Organisation">
    <vt:lpwstr/>
  </property>
  <property fmtid="{D5CDD505-2E9C-101B-9397-08002B2CF9AE}" pid="10" name="RESProjectType">
    <vt:lpwstr>3;#Solar|596f8680-11af-4d1a-a309-d2c98b79a60d</vt:lpwstr>
  </property>
  <property fmtid="{D5CDD505-2E9C-101B-9397-08002B2CF9AE}" pid="11" name="RESCompany">
    <vt:lpwstr/>
  </property>
  <property fmtid="{D5CDD505-2E9C-101B-9397-08002B2CF9AE}" pid="12" name="MediaServiceImageTags">
    <vt:lpwstr/>
  </property>
</Properties>
</file>